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7412" w14:textId="77777777" w:rsidR="00D07E0D" w:rsidRPr="00D3151A" w:rsidRDefault="00D07E0D" w:rsidP="00D07E0D">
      <w:pPr>
        <w:rPr>
          <w:rFonts w:ascii="Arial" w:hAnsi="Arial" w:cs="Arial"/>
          <w:b/>
          <w:bCs/>
          <w:sz w:val="22"/>
          <w:szCs w:val="22"/>
        </w:rPr>
      </w:pPr>
      <w:r w:rsidRPr="00D3151A">
        <w:rPr>
          <w:rFonts w:ascii="Arial" w:hAnsi="Arial" w:cs="Arial"/>
          <w:b/>
          <w:bCs/>
          <w:sz w:val="22"/>
          <w:szCs w:val="22"/>
        </w:rPr>
        <w:t xml:space="preserve">PROPOSTA DE RESOLUCIÓ </w:t>
      </w:r>
    </w:p>
    <w:p w14:paraId="29EE7D5B" w14:textId="77777777" w:rsidR="00D07E0D" w:rsidRPr="006A1E69" w:rsidRDefault="00D07E0D" w:rsidP="00D07E0D">
      <w:pPr>
        <w:rPr>
          <w:rFonts w:ascii="Arial" w:hAnsi="Arial" w:cs="Arial"/>
        </w:rPr>
      </w:pPr>
    </w:p>
    <w:p w14:paraId="3D4BC2FC" w14:textId="77777777" w:rsidR="00D07E0D" w:rsidRPr="006A1E69" w:rsidRDefault="00D07E0D" w:rsidP="00D07E0D">
      <w:pPr>
        <w:rPr>
          <w:rFonts w:ascii="Arial" w:hAnsi="Arial" w:cs="Arial"/>
        </w:rPr>
      </w:pPr>
      <w:r w:rsidRPr="006A1E69">
        <w:rPr>
          <w:rFonts w:ascii="Arial" w:hAnsi="Arial" w:cs="Arial"/>
        </w:rPr>
        <w:t>[</w:t>
      </w:r>
      <w:r w:rsidRPr="006A1E69">
        <w:rPr>
          <w:rFonts w:ascii="Arial" w:hAnsi="Arial" w:cs="Arial"/>
          <w:highlight w:val="lightGray"/>
        </w:rPr>
        <w:t>núm. exp.</w:t>
      </w:r>
      <w:r w:rsidRPr="006A1E69">
        <w:rPr>
          <w:rFonts w:ascii="Arial" w:hAnsi="Arial" w:cs="Arial"/>
        </w:rPr>
        <w:t>]</w:t>
      </w:r>
    </w:p>
    <w:p w14:paraId="1E8401FF" w14:textId="77777777" w:rsidR="00D07E0D" w:rsidRPr="006A1E69" w:rsidRDefault="00D07E0D" w:rsidP="00D07E0D">
      <w:pPr>
        <w:rPr>
          <w:rFonts w:ascii="Arial" w:hAnsi="Arial" w:cs="Arial"/>
        </w:rPr>
      </w:pPr>
      <w:r w:rsidRPr="006A1E69">
        <w:rPr>
          <w:rFonts w:ascii="Arial" w:hAnsi="Arial" w:cs="Arial"/>
        </w:rPr>
        <w:t>[</w:t>
      </w:r>
      <w:r w:rsidRPr="006A1E69">
        <w:rPr>
          <w:rFonts w:ascii="Arial" w:hAnsi="Arial" w:cs="Arial"/>
          <w:highlight w:val="lightGray"/>
        </w:rPr>
        <w:t>assumpte</w:t>
      </w:r>
      <w:r w:rsidRPr="006A1E69">
        <w:rPr>
          <w:rFonts w:ascii="Arial" w:hAnsi="Arial" w:cs="Arial"/>
        </w:rPr>
        <w:t>]</w:t>
      </w:r>
    </w:p>
    <w:p w14:paraId="494D5786" w14:textId="77777777" w:rsidR="00D07E0D" w:rsidRPr="006A1E69" w:rsidRDefault="00D07E0D" w:rsidP="00D07E0D">
      <w:pPr>
        <w:rPr>
          <w:rFonts w:ascii="Arial" w:hAnsi="Arial" w:cs="Arial"/>
        </w:rPr>
      </w:pPr>
    </w:p>
    <w:p w14:paraId="372378E3" w14:textId="77777777" w:rsidR="00D07E0D" w:rsidRPr="006A1E69" w:rsidRDefault="00D07E0D" w:rsidP="00D07E0D"/>
    <w:p w14:paraId="66E161B2" w14:textId="77777777" w:rsidR="00D07E0D" w:rsidRPr="006A1E69" w:rsidRDefault="00D07E0D" w:rsidP="00D07E0D">
      <w:pPr>
        <w:suppressAutoHyphens w:val="0"/>
        <w:spacing w:after="5" w:line="249" w:lineRule="auto"/>
        <w:ind w:right="4"/>
        <w:jc w:val="both"/>
        <w:rPr>
          <w:rFonts w:ascii="Arial" w:eastAsia="Arial" w:hAnsi="Arial" w:cs="Arial"/>
          <w:kern w:val="2"/>
          <w:sz w:val="22"/>
          <w:szCs w:val="22"/>
          <w:lang w:eastAsia="ca-ES"/>
        </w:rPr>
      </w:pPr>
      <w:r w:rsidRPr="006A1E69">
        <w:rPr>
          <w:rFonts w:ascii="Arial" w:eastAsia="Arial" w:hAnsi="Arial" w:cs="Arial"/>
          <w:kern w:val="2"/>
          <w:sz w:val="22"/>
          <w:szCs w:val="22"/>
          <w:lang w:eastAsia="ca-ES"/>
        </w:rPr>
        <w:t xml:space="preserve">El Ple de la Diputació de Girona, en la sessió de 22 d’abril de 2025, va aprovar la creació de la central de compres de la Diputació de Girona, amb la denominació d’iCentral, de conformitat amb els articles 227 i 228 de la Llei 9/2027, de 8 de novembre, de contractes del sector públic (LCSP). Així mateix, va aprovar el reglament de funcionament de la iCentral. </w:t>
      </w:r>
    </w:p>
    <w:p w14:paraId="6F6DE392" w14:textId="77777777" w:rsidR="00D07E0D" w:rsidRPr="006A1E69" w:rsidRDefault="00D07E0D" w:rsidP="00D07E0D">
      <w:pPr>
        <w:spacing w:after="5" w:line="249" w:lineRule="auto"/>
        <w:ind w:left="360" w:right="4"/>
        <w:contextualSpacing/>
        <w:jc w:val="both"/>
        <w:rPr>
          <w:rFonts w:ascii="Arial" w:eastAsia="Arial" w:hAnsi="Arial" w:cs="Arial"/>
          <w:kern w:val="2"/>
          <w:sz w:val="22"/>
          <w:szCs w:val="22"/>
          <w:lang w:eastAsia="ca-ES"/>
        </w:rPr>
      </w:pPr>
    </w:p>
    <w:p w14:paraId="65C0462F" w14:textId="77777777" w:rsidR="00D07E0D" w:rsidRPr="006A1E69" w:rsidRDefault="00D07E0D" w:rsidP="00D07E0D">
      <w:pPr>
        <w:widowControl w:val="0"/>
        <w:jc w:val="both"/>
        <w:rPr>
          <w:rFonts w:ascii="Arial" w:hAnsi="Arial" w:cs="Arial"/>
          <w:sz w:val="22"/>
          <w:szCs w:val="22"/>
        </w:rPr>
      </w:pPr>
      <w:r w:rsidRPr="006A1E69">
        <w:rPr>
          <w:rFonts w:ascii="Arial" w:hAnsi="Arial" w:cs="Arial"/>
          <w:sz w:val="22"/>
          <w:szCs w:val="22"/>
        </w:rPr>
        <w:t>En data [</w:t>
      </w:r>
      <w:r w:rsidRPr="006A1E69">
        <w:rPr>
          <w:rFonts w:ascii="Arial" w:hAnsi="Arial" w:cs="Arial"/>
          <w:sz w:val="22"/>
          <w:szCs w:val="22"/>
          <w:highlight w:val="lightGray"/>
        </w:rPr>
        <w:t>data</w:t>
      </w:r>
      <w:r w:rsidRPr="006A1E69">
        <w:rPr>
          <w:rFonts w:ascii="Arial" w:hAnsi="Arial" w:cs="Arial"/>
          <w:sz w:val="22"/>
          <w:szCs w:val="22"/>
        </w:rPr>
        <w:t>], [</w:t>
      </w:r>
      <w:r w:rsidRPr="006A1E69">
        <w:rPr>
          <w:rFonts w:ascii="Arial" w:hAnsi="Arial" w:cs="Arial"/>
          <w:sz w:val="22"/>
          <w:szCs w:val="22"/>
          <w:highlight w:val="lightGray"/>
        </w:rPr>
        <w:t>nom de l’Ajuntament, Consell Comarcal, entitat local, etc.</w:t>
      </w:r>
      <w:r w:rsidRPr="006A1E69">
        <w:rPr>
          <w:rFonts w:ascii="Arial" w:hAnsi="Arial" w:cs="Arial"/>
          <w:sz w:val="22"/>
          <w:szCs w:val="22"/>
        </w:rPr>
        <w:t xml:space="preserve">] va aprovar adherir-se a la iCentral. </w:t>
      </w:r>
    </w:p>
    <w:p w14:paraId="1C515384" w14:textId="77777777" w:rsidR="00D07E0D" w:rsidRPr="006A1E69" w:rsidRDefault="00D07E0D" w:rsidP="00D07E0D">
      <w:pPr>
        <w:ind w:left="720"/>
        <w:contextualSpacing/>
        <w:rPr>
          <w:rFonts w:ascii="Arial" w:hAnsi="Arial" w:cs="Arial"/>
          <w:sz w:val="22"/>
          <w:szCs w:val="22"/>
        </w:rPr>
      </w:pPr>
    </w:p>
    <w:p w14:paraId="76FDABA4" w14:textId="77777777" w:rsidR="00D07E0D" w:rsidRPr="006A1E69" w:rsidRDefault="00D07E0D" w:rsidP="00D07E0D">
      <w:pPr>
        <w:widowControl w:val="0"/>
        <w:jc w:val="both"/>
        <w:rPr>
          <w:rFonts w:ascii="Arial" w:hAnsi="Arial" w:cs="Arial"/>
          <w:sz w:val="22"/>
          <w:szCs w:val="22"/>
        </w:rPr>
      </w:pPr>
      <w:r w:rsidRPr="006A1E69">
        <w:rPr>
          <w:rFonts w:ascii="Arial" w:hAnsi="Arial" w:cs="Arial"/>
          <w:sz w:val="22"/>
          <w:szCs w:val="22"/>
        </w:rPr>
        <w:t xml:space="preserve">En data 23 d’octubre de 2025, mitjançant el Decret de Presidència de la Diputació de Girona </w:t>
      </w:r>
      <w:r w:rsidRPr="006A1E69">
        <w:rPr>
          <w:rFonts w:ascii="Arial" w:eastAsia="Arial" w:hAnsi="Arial" w:cs="Arial"/>
          <w:kern w:val="2"/>
          <w:sz w:val="22"/>
          <w:szCs w:val="22"/>
          <w:lang w:eastAsia="ca-ES"/>
        </w:rPr>
        <w:t xml:space="preserve">núm. 2025/4448, es van aprovar el Plec de clàusules administratives particulars i el Plec de prescripcions tècniques particulars, els quals es van publicar al </w:t>
      </w:r>
      <w:r w:rsidRPr="006A1E69">
        <w:rPr>
          <w:rFonts w:ascii="Arial" w:hAnsi="Arial" w:cs="Arial"/>
          <w:i/>
          <w:iCs/>
          <w:sz w:val="22"/>
          <w:szCs w:val="22"/>
        </w:rPr>
        <w:t>Diari Oficial de la Unió Europea</w:t>
      </w:r>
      <w:r w:rsidRPr="006A1E69">
        <w:rPr>
          <w:rFonts w:ascii="Arial" w:eastAsia="Arial" w:hAnsi="Arial" w:cs="Arial"/>
          <w:kern w:val="2"/>
          <w:sz w:val="22"/>
          <w:szCs w:val="22"/>
          <w:lang w:eastAsia="ca-ES"/>
        </w:rPr>
        <w:t xml:space="preserve"> i al Perfil del contractant de la iCentral, i es va atorgar un termini de presentació d’ofertes que va finalitzar el dia 1 de desembre de 2025. </w:t>
      </w:r>
    </w:p>
    <w:p w14:paraId="7CAEB7B9" w14:textId="77777777" w:rsidR="00D07E0D" w:rsidRPr="006A1E69" w:rsidRDefault="00D07E0D" w:rsidP="00D07E0D">
      <w:pPr>
        <w:autoSpaceDE w:val="0"/>
        <w:autoSpaceDN w:val="0"/>
        <w:adjustRightInd w:val="0"/>
        <w:ind w:left="360"/>
        <w:jc w:val="both"/>
        <w:rPr>
          <w:rFonts w:ascii="Arial" w:hAnsi="Arial" w:cs="Arial"/>
          <w:sz w:val="22"/>
          <w:szCs w:val="22"/>
        </w:rPr>
      </w:pPr>
    </w:p>
    <w:p w14:paraId="55CB2BDE" w14:textId="77777777" w:rsidR="00D07E0D" w:rsidRPr="006A1E69" w:rsidRDefault="00D07E0D" w:rsidP="00D07E0D">
      <w:pPr>
        <w:suppressAutoHyphens w:val="0"/>
        <w:autoSpaceDE w:val="0"/>
        <w:autoSpaceDN w:val="0"/>
        <w:adjustRightInd w:val="0"/>
        <w:jc w:val="both"/>
        <w:rPr>
          <w:rFonts w:ascii="Arial" w:hAnsi="Arial" w:cs="Arial"/>
          <w:sz w:val="22"/>
          <w:szCs w:val="22"/>
        </w:rPr>
      </w:pPr>
      <w:r w:rsidRPr="006A1E69">
        <w:rPr>
          <w:rFonts w:ascii="Arial" w:hAnsi="Arial" w:cs="Arial"/>
          <w:sz w:val="22"/>
          <w:szCs w:val="22"/>
        </w:rPr>
        <w:t>D’acord amb l’article 225 de la LCSP, posteriorment i durant tot el període de vigència del sistema dinàmic d’adquisició (SDA), qualsevol empresari interessat pot sol·licitar participar-hi.</w:t>
      </w:r>
    </w:p>
    <w:p w14:paraId="6E5EC0A2" w14:textId="77777777" w:rsidR="00D07E0D" w:rsidRPr="006A1E69" w:rsidRDefault="00D07E0D" w:rsidP="00D07E0D">
      <w:pPr>
        <w:autoSpaceDE w:val="0"/>
        <w:autoSpaceDN w:val="0"/>
        <w:adjustRightInd w:val="0"/>
        <w:ind w:left="360"/>
        <w:jc w:val="both"/>
        <w:rPr>
          <w:rFonts w:ascii="Arial" w:hAnsi="Arial" w:cs="Arial"/>
          <w:sz w:val="22"/>
          <w:szCs w:val="22"/>
        </w:rPr>
      </w:pPr>
    </w:p>
    <w:p w14:paraId="4410F0A6" w14:textId="77777777" w:rsidR="00D07E0D" w:rsidRPr="006A1E69" w:rsidRDefault="00D07E0D" w:rsidP="00D07E0D">
      <w:pPr>
        <w:suppressAutoHyphens w:val="0"/>
        <w:autoSpaceDE w:val="0"/>
        <w:autoSpaceDN w:val="0"/>
        <w:adjustRightInd w:val="0"/>
        <w:jc w:val="both"/>
        <w:rPr>
          <w:rFonts w:ascii="Arial" w:hAnsi="Arial" w:cs="Arial"/>
          <w:sz w:val="22"/>
          <w:szCs w:val="22"/>
        </w:rPr>
      </w:pPr>
      <w:r w:rsidRPr="006A1E69">
        <w:rPr>
          <w:rFonts w:ascii="Arial" w:hAnsi="Arial" w:cs="Arial"/>
          <w:sz w:val="22"/>
          <w:szCs w:val="22"/>
        </w:rPr>
        <w:t xml:space="preserve">La Mesa de Contractació, d’acord amb la delegació efectuada per l’òrgan de contractació segons l’article 326.2 </w:t>
      </w:r>
      <w:r w:rsidRPr="006A1E69">
        <w:rPr>
          <w:rFonts w:ascii="Arial" w:hAnsi="Arial" w:cs="Arial"/>
          <w:i/>
          <w:iCs/>
          <w:sz w:val="22"/>
          <w:szCs w:val="22"/>
        </w:rPr>
        <w:t>e</w:t>
      </w:r>
      <w:r w:rsidRPr="006A1E69">
        <w:rPr>
          <w:rFonts w:ascii="Arial" w:hAnsi="Arial" w:cs="Arial"/>
          <w:sz w:val="22"/>
          <w:szCs w:val="22"/>
        </w:rPr>
        <w:t xml:space="preserve"> de la LCSP, ha valorat i homologat les empreses que han sol·licitat participar en l’SDA i que compleixen els requisits de solvència i capacitat exigits en el Plec de clàusules administratives particulars que regeixen l’SDA.</w:t>
      </w:r>
    </w:p>
    <w:p w14:paraId="58ECFC6D" w14:textId="77777777" w:rsidR="00D07E0D" w:rsidRPr="006A1E69" w:rsidRDefault="00D07E0D" w:rsidP="00D07E0D">
      <w:pPr>
        <w:ind w:left="360"/>
        <w:jc w:val="both"/>
        <w:rPr>
          <w:rFonts w:ascii="Arial" w:hAnsi="Arial" w:cs="Arial"/>
          <w:sz w:val="22"/>
          <w:szCs w:val="22"/>
        </w:rPr>
      </w:pPr>
    </w:p>
    <w:p w14:paraId="169CBF90" w14:textId="77777777" w:rsidR="00D07E0D" w:rsidRPr="006A1E69" w:rsidRDefault="00D07E0D" w:rsidP="00D07E0D">
      <w:pPr>
        <w:suppressAutoHyphens w:val="0"/>
        <w:jc w:val="both"/>
        <w:rPr>
          <w:rFonts w:ascii="Arial" w:hAnsi="Arial" w:cs="Arial"/>
          <w:sz w:val="22"/>
          <w:szCs w:val="22"/>
        </w:rPr>
      </w:pPr>
      <w:r w:rsidRPr="006A1E69">
        <w:rPr>
          <w:rFonts w:ascii="Arial" w:hAnsi="Arial" w:cs="Arial"/>
          <w:sz w:val="22"/>
          <w:szCs w:val="22"/>
        </w:rPr>
        <w:t>Mitjançant el Decret de [</w:t>
      </w:r>
      <w:r w:rsidRPr="006A1E69">
        <w:rPr>
          <w:rFonts w:ascii="Arial" w:hAnsi="Arial" w:cs="Arial"/>
          <w:sz w:val="22"/>
          <w:szCs w:val="22"/>
          <w:highlight w:val="lightGray"/>
        </w:rPr>
        <w:t xml:space="preserve"> nom de l’òrgan</w:t>
      </w:r>
      <w:r w:rsidRPr="006A1E69">
        <w:rPr>
          <w:rFonts w:ascii="Arial" w:hAnsi="Arial" w:cs="Arial"/>
          <w:sz w:val="22"/>
          <w:szCs w:val="22"/>
        </w:rPr>
        <w:t>] número [</w:t>
      </w:r>
      <w:r w:rsidRPr="006A1E69">
        <w:rPr>
          <w:rFonts w:ascii="Arial" w:hAnsi="Arial" w:cs="Arial"/>
          <w:sz w:val="22"/>
          <w:szCs w:val="22"/>
          <w:highlight w:val="lightGray"/>
        </w:rPr>
        <w:t>núm. decret</w:t>
      </w:r>
      <w:r w:rsidRPr="006A1E69">
        <w:rPr>
          <w:rFonts w:ascii="Arial" w:hAnsi="Arial" w:cs="Arial"/>
          <w:sz w:val="22"/>
          <w:szCs w:val="22"/>
        </w:rPr>
        <w:t>], de data [</w:t>
      </w:r>
      <w:r w:rsidRPr="006A1E69">
        <w:rPr>
          <w:rFonts w:ascii="Arial" w:hAnsi="Arial" w:cs="Arial"/>
          <w:sz w:val="22"/>
          <w:szCs w:val="22"/>
          <w:highlight w:val="lightGray"/>
        </w:rPr>
        <w:t>data decret</w:t>
      </w:r>
      <w:r w:rsidRPr="006A1E69">
        <w:rPr>
          <w:rFonts w:ascii="Arial" w:hAnsi="Arial" w:cs="Arial"/>
          <w:sz w:val="22"/>
          <w:szCs w:val="22"/>
        </w:rPr>
        <w:t>], s’ha iniciat la contractació del subministrament de [</w:t>
      </w:r>
      <w:r w:rsidRPr="006A1E69">
        <w:rPr>
          <w:rFonts w:ascii="Arial" w:hAnsi="Arial" w:cs="Arial"/>
          <w:sz w:val="22"/>
          <w:szCs w:val="22"/>
          <w:highlight w:val="lightGray"/>
        </w:rPr>
        <w:t>completeu dades</w:t>
      </w:r>
      <w:r w:rsidRPr="006A1E69">
        <w:rPr>
          <w:rFonts w:ascii="Arial" w:hAnsi="Arial" w:cs="Arial"/>
          <w:sz w:val="22"/>
          <w:szCs w:val="22"/>
        </w:rPr>
        <w:t>], corresponent a la categoria [</w:t>
      </w:r>
      <w:r w:rsidRPr="006A1E69">
        <w:rPr>
          <w:rFonts w:ascii="Arial" w:hAnsi="Arial" w:cs="Arial"/>
          <w:sz w:val="22"/>
          <w:szCs w:val="22"/>
          <w:highlight w:val="lightGray"/>
        </w:rPr>
        <w:t>categoria</w:t>
      </w:r>
      <w:r w:rsidRPr="006A1E69">
        <w:rPr>
          <w:rFonts w:ascii="Arial" w:hAnsi="Arial" w:cs="Arial"/>
          <w:sz w:val="22"/>
          <w:szCs w:val="22"/>
        </w:rPr>
        <w:t xml:space="preserve">] de l’SDA per al subministrament de llicències informàtiques de la Diputació de Girona, dels ens dependents i dels ens adherits a la iCentral. </w:t>
      </w:r>
    </w:p>
    <w:p w14:paraId="166DA240" w14:textId="77777777" w:rsidR="00D07E0D" w:rsidRPr="006A1E69" w:rsidRDefault="00D07E0D" w:rsidP="00D07E0D">
      <w:pPr>
        <w:jc w:val="both"/>
        <w:rPr>
          <w:rFonts w:ascii="Arial" w:hAnsi="Arial" w:cs="Arial"/>
          <w:sz w:val="22"/>
          <w:szCs w:val="22"/>
        </w:rPr>
      </w:pPr>
    </w:p>
    <w:p w14:paraId="06F627CD" w14:textId="77777777" w:rsidR="00D07E0D" w:rsidRPr="006A1E69" w:rsidRDefault="00D07E0D" w:rsidP="00D07E0D">
      <w:pPr>
        <w:jc w:val="both"/>
        <w:rPr>
          <w:rFonts w:ascii="Arial" w:hAnsi="Arial" w:cs="Arial"/>
          <w:color w:val="00B050"/>
          <w:sz w:val="22"/>
          <w:szCs w:val="22"/>
        </w:rPr>
      </w:pPr>
      <w:r w:rsidRPr="006A1E69">
        <w:rPr>
          <w:rFonts w:ascii="Arial" w:hAnsi="Arial" w:cs="Arial"/>
          <w:sz w:val="22"/>
          <w:szCs w:val="22"/>
        </w:rPr>
        <w:t>En data [</w:t>
      </w:r>
      <w:r w:rsidRPr="006A1E69">
        <w:rPr>
          <w:rFonts w:ascii="Arial" w:hAnsi="Arial" w:cs="Arial"/>
          <w:sz w:val="22"/>
          <w:szCs w:val="22"/>
          <w:highlight w:val="lightGray"/>
        </w:rPr>
        <w:t>data invitació</w:t>
      </w:r>
      <w:r w:rsidRPr="006A1E69">
        <w:rPr>
          <w:rFonts w:ascii="Arial" w:hAnsi="Arial" w:cs="Arial"/>
          <w:sz w:val="22"/>
          <w:szCs w:val="22"/>
        </w:rPr>
        <w:t>], s’ha convidat totes les empreses incloses en la categoria [</w:t>
      </w:r>
      <w:r w:rsidRPr="006A1E69">
        <w:rPr>
          <w:rFonts w:ascii="Arial" w:hAnsi="Arial" w:cs="Arial"/>
          <w:sz w:val="22"/>
          <w:szCs w:val="22"/>
          <w:highlight w:val="lightGray"/>
        </w:rPr>
        <w:t>categoria</w:t>
      </w:r>
      <w:r w:rsidRPr="006A1E69">
        <w:rPr>
          <w:rFonts w:ascii="Arial" w:hAnsi="Arial" w:cs="Arial"/>
          <w:sz w:val="22"/>
          <w:szCs w:val="22"/>
        </w:rPr>
        <w:t xml:space="preserve">] de l’SDA perquè presentin la seva oferta econòmica en el termini de deu dies naturals comptats des de l’endemà de la data d’enviament de la invitació. </w:t>
      </w:r>
    </w:p>
    <w:p w14:paraId="2C619FF1" w14:textId="77777777" w:rsidR="00D07E0D" w:rsidRPr="006A1E69" w:rsidRDefault="00D07E0D" w:rsidP="00D07E0D">
      <w:pPr>
        <w:jc w:val="both"/>
        <w:rPr>
          <w:rFonts w:ascii="Arial" w:hAnsi="Arial" w:cs="Arial"/>
          <w:color w:val="00B050"/>
          <w:sz w:val="22"/>
          <w:szCs w:val="22"/>
        </w:rPr>
      </w:pPr>
    </w:p>
    <w:p w14:paraId="3841AA6E" w14:textId="77777777" w:rsidR="00D07E0D" w:rsidRPr="006A1E69" w:rsidRDefault="00D07E0D" w:rsidP="00D07E0D">
      <w:pPr>
        <w:jc w:val="both"/>
        <w:outlineLvl w:val="0"/>
        <w:rPr>
          <w:rFonts w:ascii="Arial" w:hAnsi="Arial" w:cs="Arial"/>
          <w:sz w:val="22"/>
          <w:szCs w:val="22"/>
        </w:rPr>
      </w:pPr>
      <w:r w:rsidRPr="006A1E69">
        <w:rPr>
          <w:rFonts w:ascii="Arial" w:hAnsi="Arial" w:cs="Arial"/>
          <w:sz w:val="22"/>
          <w:szCs w:val="22"/>
        </w:rPr>
        <w:t>El termini de presentació d’ofertes ha finalitzat el dia [</w:t>
      </w:r>
      <w:r w:rsidRPr="006A1E69">
        <w:rPr>
          <w:rFonts w:ascii="Arial" w:hAnsi="Arial" w:cs="Arial"/>
          <w:sz w:val="22"/>
          <w:szCs w:val="22"/>
          <w:highlight w:val="lightGray"/>
        </w:rPr>
        <w:t>data finalització termini</w:t>
      </w:r>
      <w:r w:rsidRPr="006A1E69">
        <w:rPr>
          <w:rFonts w:ascii="Arial" w:hAnsi="Arial" w:cs="Arial"/>
          <w:sz w:val="22"/>
          <w:szCs w:val="22"/>
        </w:rPr>
        <w:t>] a les 23:59.59 h, i han presentat oferta econòmica les empreses següents:</w:t>
      </w:r>
    </w:p>
    <w:p w14:paraId="4A341B8C" w14:textId="77777777" w:rsidR="00D07E0D" w:rsidRPr="006A1E69" w:rsidRDefault="00D07E0D" w:rsidP="00D07E0D">
      <w:pPr>
        <w:jc w:val="both"/>
        <w:outlineLvl w:val="0"/>
        <w:rPr>
          <w:rFonts w:ascii="Arial" w:hAnsi="Arial" w:cs="Arial"/>
          <w:sz w:val="22"/>
          <w:szCs w:val="22"/>
        </w:rPr>
      </w:pPr>
    </w:p>
    <w:p w14:paraId="4C119EAE" w14:textId="77777777" w:rsidR="00D07E0D" w:rsidRPr="006A1E69" w:rsidRDefault="00D07E0D" w:rsidP="00D07E0D">
      <w:pPr>
        <w:jc w:val="both"/>
        <w:outlineLvl w:val="0"/>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relació d’empreses que han presentat oferta econòmica</w:t>
      </w:r>
      <w:r w:rsidRPr="006A1E69">
        <w:rPr>
          <w:rFonts w:ascii="Arial" w:hAnsi="Arial" w:cs="Arial"/>
          <w:sz w:val="22"/>
          <w:szCs w:val="22"/>
        </w:rPr>
        <w:t>]</w:t>
      </w:r>
    </w:p>
    <w:p w14:paraId="5B01445D" w14:textId="77777777" w:rsidR="00D07E0D" w:rsidRPr="006A1E69" w:rsidRDefault="00D07E0D" w:rsidP="00D07E0D">
      <w:pPr>
        <w:autoSpaceDE w:val="0"/>
        <w:autoSpaceDN w:val="0"/>
        <w:adjustRightInd w:val="0"/>
        <w:jc w:val="both"/>
        <w:rPr>
          <w:rFonts w:ascii="Arial" w:hAnsi="Arial" w:cs="Arial"/>
          <w:sz w:val="22"/>
          <w:szCs w:val="22"/>
        </w:rPr>
      </w:pPr>
    </w:p>
    <w:p w14:paraId="5AA884BE" w14:textId="77777777" w:rsidR="00D07E0D" w:rsidRPr="006A1E69" w:rsidRDefault="00D07E0D" w:rsidP="00D07E0D">
      <w:pPr>
        <w:autoSpaceDE w:val="0"/>
        <w:autoSpaceDN w:val="0"/>
        <w:adjustRightInd w:val="0"/>
        <w:jc w:val="both"/>
        <w:rPr>
          <w:rFonts w:ascii="Arial" w:hAnsi="Arial" w:cs="Arial"/>
          <w:sz w:val="22"/>
          <w:szCs w:val="22"/>
        </w:rPr>
      </w:pPr>
      <w:r w:rsidRPr="006A1E69">
        <w:rPr>
          <w:rFonts w:ascii="Arial" w:hAnsi="Arial" w:cs="Arial"/>
          <w:i/>
          <w:iCs/>
        </w:rPr>
        <w:t>(</w:t>
      </w:r>
      <w:r w:rsidRPr="006A1E69">
        <w:rPr>
          <w:rFonts w:ascii="Arial" w:hAnsi="Arial" w:cs="Arial"/>
          <w:b/>
          <w:bCs/>
          <w:i/>
          <w:iCs/>
        </w:rPr>
        <w:t xml:space="preserve">Opció ATA </w:t>
      </w:r>
      <w:r w:rsidRPr="006A1E69">
        <w:rPr>
          <w:rFonts w:ascii="Arial" w:hAnsi="Arial"/>
          <w:b/>
          <w:bCs/>
          <w:i/>
          <w:iCs/>
        </w:rPr>
        <w:t>—aplicació de tramitació abreujada—</w:t>
      </w:r>
      <w:r w:rsidRPr="006A1E69">
        <w:rPr>
          <w:rFonts w:ascii="Arial" w:hAnsi="Arial" w:cs="Arial"/>
          <w:i/>
          <w:iCs/>
        </w:rPr>
        <w:t>)</w:t>
      </w:r>
      <w:r w:rsidRPr="006A1E69">
        <w:rPr>
          <w:rFonts w:ascii="Arial" w:hAnsi="Arial" w:cs="Arial"/>
          <w:sz w:val="22"/>
          <w:szCs w:val="22"/>
        </w:rPr>
        <w:t xml:space="preserve"> </w:t>
      </w:r>
      <w:r w:rsidRPr="006A1E69">
        <w:rPr>
          <w:rFonts w:ascii="Arial" w:hAnsi="Arial" w:cs="Arial"/>
          <w:color w:val="FF0000"/>
          <w:sz w:val="22"/>
          <w:szCs w:val="22"/>
        </w:rPr>
        <w:t xml:space="preserve">Vist el que estableix la clàusula vint-i-setena del Plec de clàusules administratives particulars que regeixen l’SDA, a aquest contracte específic se li apliquen les mesures de tramitació simplificada previstes a l’article 159.6 de la LCSP, d’acord amb les quals les ofertes presentades s’avaluen automàticament d’acord amb criteris d’adjudicació quantificables mitjançant l’aplicació de fórmules i de dispositius informàtics, i es garanteix que l’obertura de propostes no es </w:t>
      </w:r>
      <w:r w:rsidRPr="006A1E69">
        <w:rPr>
          <w:rFonts w:ascii="Arial" w:hAnsi="Arial" w:cs="Arial"/>
          <w:color w:val="FF0000"/>
          <w:sz w:val="22"/>
          <w:szCs w:val="22"/>
        </w:rPr>
        <w:lastRenderedPageBreak/>
        <w:t>faci fins que no hagi finalitzat el termini de presentació de proposicions, per la qual cosa no és necessària la constitució d’una mesa.</w:t>
      </w:r>
    </w:p>
    <w:p w14:paraId="0DF94884" w14:textId="77777777" w:rsidR="00D07E0D" w:rsidRPr="006A1E69" w:rsidRDefault="00D07E0D" w:rsidP="00D07E0D">
      <w:pPr>
        <w:autoSpaceDE w:val="0"/>
        <w:autoSpaceDN w:val="0"/>
        <w:adjustRightInd w:val="0"/>
        <w:jc w:val="both"/>
        <w:rPr>
          <w:rFonts w:ascii="Arial" w:hAnsi="Arial" w:cs="Arial"/>
          <w:sz w:val="22"/>
          <w:szCs w:val="22"/>
        </w:rPr>
      </w:pPr>
    </w:p>
    <w:p w14:paraId="2F5F9B1D" w14:textId="77777777" w:rsidR="00D07E0D" w:rsidRPr="006A1E69" w:rsidRDefault="00D07E0D" w:rsidP="00D07E0D">
      <w:pPr>
        <w:jc w:val="both"/>
        <w:outlineLvl w:val="0"/>
        <w:rPr>
          <w:rFonts w:ascii="Arial" w:hAnsi="Arial" w:cs="Arial"/>
          <w:color w:val="EE0000"/>
          <w:sz w:val="22"/>
          <w:szCs w:val="22"/>
        </w:rPr>
      </w:pPr>
      <w:r w:rsidRPr="006A1E69">
        <w:rPr>
          <w:rFonts w:ascii="Arial" w:hAnsi="Arial" w:cs="Arial"/>
          <w:i/>
          <w:iCs/>
        </w:rPr>
        <w:t>(</w:t>
      </w:r>
      <w:r w:rsidRPr="006A1E69">
        <w:rPr>
          <w:rFonts w:ascii="Arial" w:hAnsi="Arial" w:cs="Arial"/>
          <w:b/>
          <w:bCs/>
          <w:i/>
          <w:iCs/>
        </w:rPr>
        <w:t>Opció ATA</w:t>
      </w:r>
      <w:r w:rsidRPr="006A1E69">
        <w:rPr>
          <w:rFonts w:ascii="Arial" w:hAnsi="Arial" w:cs="Arial"/>
          <w:i/>
          <w:iCs/>
        </w:rPr>
        <w:t>)</w:t>
      </w:r>
      <w:r w:rsidRPr="006A1E69">
        <w:rPr>
          <w:rFonts w:ascii="Arial" w:hAnsi="Arial" w:cs="Arial"/>
          <w:sz w:val="22"/>
          <w:szCs w:val="22"/>
        </w:rPr>
        <w:t xml:space="preserve"> </w:t>
      </w:r>
      <w:r w:rsidRPr="006A1E69">
        <w:rPr>
          <w:rFonts w:ascii="Arial" w:hAnsi="Arial" w:cs="Arial"/>
          <w:color w:val="FF0000"/>
          <w:sz w:val="22"/>
          <w:szCs w:val="22"/>
        </w:rPr>
        <w:t>S’ha incorporat a l’expedient l’informe automàtic de valoració emès per l’aplicació de tramitació abreujada, que permet avaluar automàticament les ofertes presentades d’acord amb criteris d’adjudicació quantificables mitjançant l’aplicació de fórmules establertes en els plecs.</w:t>
      </w:r>
    </w:p>
    <w:p w14:paraId="01CE72FE" w14:textId="77777777" w:rsidR="00D07E0D" w:rsidRPr="006A1E69" w:rsidRDefault="00D07E0D" w:rsidP="00D07E0D">
      <w:pPr>
        <w:jc w:val="both"/>
        <w:outlineLvl w:val="0"/>
        <w:rPr>
          <w:rFonts w:ascii="Arial" w:hAnsi="Arial" w:cs="Arial"/>
          <w:i/>
          <w:iCs/>
          <w:color w:val="EE0000"/>
          <w:sz w:val="22"/>
          <w:szCs w:val="22"/>
        </w:rPr>
      </w:pPr>
    </w:p>
    <w:p w14:paraId="681E2A60" w14:textId="77777777" w:rsidR="00D07E0D" w:rsidRPr="006A1E69" w:rsidRDefault="00D07E0D" w:rsidP="00D07E0D">
      <w:pPr>
        <w:jc w:val="both"/>
        <w:outlineLvl w:val="0"/>
        <w:rPr>
          <w:rFonts w:ascii="Arial" w:hAnsi="Arial" w:cs="Arial"/>
          <w:color w:val="FF0000"/>
          <w:sz w:val="22"/>
          <w:szCs w:val="22"/>
        </w:rPr>
      </w:pPr>
      <w:r w:rsidRPr="006A1E69">
        <w:rPr>
          <w:rFonts w:ascii="Arial" w:hAnsi="Arial" w:cs="Arial"/>
          <w:i/>
          <w:iCs/>
        </w:rPr>
        <w:t>(</w:t>
      </w:r>
      <w:r w:rsidRPr="006A1E69">
        <w:rPr>
          <w:rFonts w:ascii="Arial" w:hAnsi="Arial" w:cs="Arial"/>
          <w:b/>
          <w:bCs/>
          <w:i/>
          <w:iCs/>
        </w:rPr>
        <w:t>Opció no ATA</w:t>
      </w:r>
      <w:r w:rsidRPr="006A1E69">
        <w:rPr>
          <w:rFonts w:ascii="Arial" w:hAnsi="Arial" w:cs="Arial"/>
          <w:i/>
          <w:iCs/>
        </w:rPr>
        <w:t>)</w:t>
      </w:r>
      <w:r w:rsidRPr="006A1E69">
        <w:rPr>
          <w:rFonts w:ascii="Arial" w:hAnsi="Arial" w:cs="Arial"/>
          <w:i/>
          <w:iCs/>
          <w:sz w:val="22"/>
          <w:szCs w:val="22"/>
        </w:rPr>
        <w:t xml:space="preserve"> </w:t>
      </w:r>
      <w:r w:rsidRPr="006A1E69">
        <w:rPr>
          <w:rFonts w:ascii="Arial" w:hAnsi="Arial" w:cs="Arial"/>
          <w:color w:val="FF0000"/>
          <w:sz w:val="22"/>
          <w:szCs w:val="22"/>
        </w:rPr>
        <w:t>S’ha tingut en compte l’informe de valoració emès per [</w:t>
      </w:r>
      <w:r w:rsidRPr="006A1E69">
        <w:rPr>
          <w:rFonts w:ascii="Arial" w:hAnsi="Arial" w:cs="Arial"/>
          <w:color w:val="FF0000"/>
          <w:sz w:val="22"/>
          <w:szCs w:val="22"/>
          <w:highlight w:val="lightGray"/>
        </w:rPr>
        <w:t>completeu les dades</w:t>
      </w:r>
      <w:r w:rsidRPr="006A1E69">
        <w:rPr>
          <w:rFonts w:ascii="Arial" w:hAnsi="Arial" w:cs="Arial"/>
          <w:color w:val="FF0000"/>
          <w:sz w:val="22"/>
          <w:szCs w:val="22"/>
        </w:rPr>
        <w:t>].</w:t>
      </w:r>
    </w:p>
    <w:p w14:paraId="684C963E" w14:textId="77777777" w:rsidR="00D07E0D" w:rsidRPr="006A1E69" w:rsidRDefault="00D07E0D" w:rsidP="00D07E0D">
      <w:pPr>
        <w:jc w:val="both"/>
        <w:outlineLvl w:val="0"/>
        <w:rPr>
          <w:rFonts w:ascii="Arial" w:hAnsi="Arial" w:cs="Arial"/>
          <w:color w:val="EE0000"/>
          <w:sz w:val="22"/>
          <w:szCs w:val="22"/>
        </w:rPr>
      </w:pPr>
    </w:p>
    <w:p w14:paraId="5D2CB28C" w14:textId="77777777" w:rsidR="00D07E0D" w:rsidRPr="006A1E69" w:rsidRDefault="00D07E0D" w:rsidP="00D07E0D">
      <w:pPr>
        <w:jc w:val="both"/>
        <w:outlineLvl w:val="0"/>
        <w:rPr>
          <w:rFonts w:ascii="Arial" w:hAnsi="Arial" w:cs="Arial"/>
          <w:color w:val="FF0000"/>
          <w:sz w:val="22"/>
          <w:szCs w:val="22"/>
        </w:rPr>
      </w:pPr>
      <w:r w:rsidRPr="006A1E69">
        <w:rPr>
          <w:rFonts w:ascii="Arial" w:hAnsi="Arial" w:cs="Arial"/>
          <w:i/>
          <w:iCs/>
        </w:rPr>
        <w:t>(Si no és necessària la constitució de garantia)</w:t>
      </w:r>
      <w:r w:rsidRPr="006A1E69">
        <w:rPr>
          <w:rFonts w:ascii="Arial" w:hAnsi="Arial" w:cs="Arial"/>
          <w:sz w:val="22"/>
          <w:szCs w:val="22"/>
        </w:rPr>
        <w:t xml:space="preserve"> </w:t>
      </w:r>
      <w:r w:rsidRPr="006A1E69">
        <w:rPr>
          <w:rFonts w:ascii="Arial" w:hAnsi="Arial" w:cs="Arial"/>
          <w:color w:val="FF0000"/>
          <w:sz w:val="22"/>
          <w:szCs w:val="22"/>
        </w:rPr>
        <w:t>D’acord amb el que estableix el Quadre de característiques tècniques i particulars que regeixen el contracte derivat, atenent al valor estimat del contracte i d’acord amb l’article 159.6 de la LCSP, no és exigible la constitució de la garantia definitiva.</w:t>
      </w:r>
    </w:p>
    <w:p w14:paraId="16CA7F87" w14:textId="77777777" w:rsidR="00D07E0D" w:rsidRPr="006A1E69" w:rsidRDefault="00D07E0D" w:rsidP="00D07E0D">
      <w:pPr>
        <w:spacing w:line="0" w:lineRule="atLeast"/>
        <w:jc w:val="both"/>
        <w:rPr>
          <w:rFonts w:ascii="Arial" w:hAnsi="Arial" w:cs="Arial"/>
          <w:sz w:val="22"/>
          <w:szCs w:val="22"/>
        </w:rPr>
      </w:pPr>
    </w:p>
    <w:p w14:paraId="718B0946" w14:textId="77777777" w:rsidR="00D07E0D" w:rsidRPr="006A1E69" w:rsidRDefault="00D07E0D" w:rsidP="00D07E0D">
      <w:pPr>
        <w:spacing w:line="0" w:lineRule="atLeast"/>
        <w:jc w:val="both"/>
        <w:rPr>
          <w:rFonts w:ascii="Arial" w:hAnsi="Arial" w:cs="Arial"/>
          <w:color w:val="FF0000"/>
          <w:sz w:val="22"/>
          <w:szCs w:val="22"/>
        </w:rPr>
      </w:pPr>
      <w:r w:rsidRPr="006A1E69">
        <w:rPr>
          <w:rFonts w:ascii="Arial" w:hAnsi="Arial" w:cs="Arial"/>
          <w:color w:val="FF0000"/>
          <w:sz w:val="22"/>
          <w:szCs w:val="22"/>
        </w:rPr>
        <w:t>S’ha incorporat a l’expedient l’informe automàtic de valoració emès per l’aplicació de tramitació abreujada, que permet avaluar automàticament les ofertes presentades d’acord amb criteris d’adjudicació quantificables mitjançant l’aplicació de fórmules establertes en els plecs.</w:t>
      </w:r>
    </w:p>
    <w:p w14:paraId="7DEFBB36" w14:textId="77777777" w:rsidR="00D07E0D" w:rsidRPr="006A1E69" w:rsidRDefault="00D07E0D" w:rsidP="00D07E0D">
      <w:pPr>
        <w:spacing w:line="0" w:lineRule="atLeast"/>
        <w:jc w:val="both"/>
        <w:rPr>
          <w:rFonts w:ascii="Arial" w:hAnsi="Arial" w:cs="Arial"/>
          <w:sz w:val="22"/>
          <w:szCs w:val="22"/>
        </w:rPr>
      </w:pPr>
    </w:p>
    <w:p w14:paraId="70EDFF53" w14:textId="77777777" w:rsidR="00D07E0D" w:rsidRPr="006A1E69" w:rsidRDefault="00D07E0D" w:rsidP="00D07E0D">
      <w:pPr>
        <w:spacing w:line="0" w:lineRule="atLeast"/>
        <w:jc w:val="both"/>
        <w:rPr>
          <w:rFonts w:ascii="Arial" w:hAnsi="Arial" w:cs="Arial"/>
          <w:sz w:val="22"/>
          <w:szCs w:val="22"/>
        </w:rPr>
      </w:pPr>
      <w:r w:rsidRPr="006A1E69">
        <w:rPr>
          <w:rFonts w:ascii="Arial" w:hAnsi="Arial" w:cs="Arial"/>
          <w:sz w:val="22"/>
          <w:szCs w:val="22"/>
        </w:rPr>
        <w:t>S’ha comprovat que en cap de les ofertes presentades pels diferents licitadors hi concorren valors anormals o desproporcionats, d’acord amb els paràmetres objectius de càlculs establerts en el Plec de clàusules administratives particulars per analitzar l’existència de baixes presumptament anormals.</w:t>
      </w:r>
    </w:p>
    <w:p w14:paraId="756904F7" w14:textId="77777777" w:rsidR="00D07E0D" w:rsidRPr="006A1E69" w:rsidRDefault="00D07E0D" w:rsidP="00D07E0D">
      <w:pPr>
        <w:spacing w:line="0" w:lineRule="atLeast"/>
        <w:jc w:val="both"/>
        <w:rPr>
          <w:rFonts w:ascii="Arial" w:hAnsi="Arial" w:cs="Arial"/>
          <w:sz w:val="22"/>
          <w:szCs w:val="22"/>
        </w:rPr>
      </w:pPr>
    </w:p>
    <w:p w14:paraId="58F074A2" w14:textId="77777777" w:rsidR="00D07E0D" w:rsidRPr="006A1E69" w:rsidRDefault="00D07E0D" w:rsidP="00D07E0D">
      <w:pPr>
        <w:spacing w:line="0" w:lineRule="atLeast"/>
        <w:jc w:val="both"/>
        <w:rPr>
          <w:rFonts w:ascii="Arial" w:hAnsi="Arial" w:cs="Arial"/>
          <w:sz w:val="22"/>
          <w:szCs w:val="22"/>
        </w:rPr>
      </w:pPr>
      <w:r w:rsidRPr="006A1E69">
        <w:rPr>
          <w:rFonts w:ascii="Arial" w:hAnsi="Arial" w:cs="Arial"/>
          <w:sz w:val="22"/>
          <w:szCs w:val="22"/>
        </w:rPr>
        <w:t xml:space="preserve">En </w:t>
      </w:r>
      <w:r>
        <w:rPr>
          <w:rFonts w:ascii="Arial" w:hAnsi="Arial" w:cs="Arial"/>
          <w:sz w:val="22"/>
          <w:szCs w:val="22"/>
        </w:rPr>
        <w:t xml:space="preserve"> l’informe-proposta d’adjudicació del contracte específic d’SDA </w:t>
      </w:r>
      <w:r w:rsidRPr="006A1E69">
        <w:rPr>
          <w:rFonts w:ascii="Arial" w:hAnsi="Arial" w:cs="Arial"/>
          <w:sz w:val="22"/>
          <w:szCs w:val="22"/>
        </w:rPr>
        <w:t>de data [</w:t>
      </w:r>
      <w:r w:rsidRPr="006A1E69">
        <w:rPr>
          <w:rFonts w:ascii="Arial" w:hAnsi="Arial" w:cs="Arial"/>
          <w:sz w:val="22"/>
          <w:szCs w:val="22"/>
          <w:highlight w:val="lightGray"/>
        </w:rPr>
        <w:t>data</w:t>
      </w:r>
      <w:r w:rsidRPr="006A1E69">
        <w:rPr>
          <w:rFonts w:ascii="Arial" w:hAnsi="Arial" w:cs="Arial"/>
          <w:sz w:val="22"/>
          <w:szCs w:val="22"/>
        </w:rPr>
        <w:t>], el</w:t>
      </w:r>
      <w:r>
        <w:rPr>
          <w:rFonts w:ascii="Arial" w:hAnsi="Arial" w:cs="Arial"/>
          <w:sz w:val="22"/>
          <w:szCs w:val="22"/>
        </w:rPr>
        <w:t>/la</w:t>
      </w:r>
      <w:r w:rsidRPr="006A1E69">
        <w:rPr>
          <w:rFonts w:ascii="Arial" w:hAnsi="Arial" w:cs="Arial"/>
          <w:sz w:val="22"/>
          <w:szCs w:val="22"/>
        </w:rPr>
        <w:t xml:space="preserve"> cap de servei de </w:t>
      </w:r>
      <w:r w:rsidRPr="006A1E69">
        <w:rPr>
          <w:rFonts w:ascii="Arial" w:hAnsi="Arial" w:cs="Arial"/>
          <w:sz w:val="22"/>
          <w:szCs w:val="22"/>
          <w:highlight w:val="lightGray"/>
        </w:rPr>
        <w:t>[</w:t>
      </w:r>
      <w:r w:rsidRPr="00964690">
        <w:rPr>
          <w:rFonts w:ascii="Arial" w:hAnsi="Arial" w:cs="Arial"/>
          <w:sz w:val="22"/>
          <w:szCs w:val="22"/>
          <w:highlight w:val="lightGray"/>
        </w:rPr>
        <w:t>càrrec</w:t>
      </w:r>
      <w:r w:rsidRPr="006A1E69">
        <w:rPr>
          <w:rFonts w:ascii="Arial" w:hAnsi="Arial" w:cs="Arial"/>
          <w:sz w:val="22"/>
          <w:szCs w:val="22"/>
          <w:highlight w:val="lightGray"/>
        </w:rPr>
        <w:t>]</w:t>
      </w:r>
      <w:r>
        <w:rPr>
          <w:rFonts w:ascii="Arial" w:hAnsi="Arial" w:cs="Arial"/>
          <w:sz w:val="22"/>
          <w:szCs w:val="22"/>
        </w:rPr>
        <w:t xml:space="preserve"> </w:t>
      </w:r>
      <w:r w:rsidRPr="006A1E69">
        <w:rPr>
          <w:rFonts w:ascii="Arial" w:hAnsi="Arial" w:cs="Arial"/>
          <w:sz w:val="22"/>
          <w:szCs w:val="22"/>
        </w:rPr>
        <w:t xml:space="preserve">de </w:t>
      </w:r>
      <w:r w:rsidRPr="006A1E69">
        <w:rPr>
          <w:rFonts w:ascii="Arial" w:hAnsi="Arial" w:cs="Arial"/>
          <w:sz w:val="22"/>
          <w:szCs w:val="22"/>
          <w:highlight w:val="lightGray"/>
        </w:rPr>
        <w:t>[</w:t>
      </w:r>
      <w:r w:rsidRPr="00964690">
        <w:rPr>
          <w:rFonts w:ascii="Arial" w:hAnsi="Arial" w:cs="Arial"/>
          <w:sz w:val="22"/>
          <w:szCs w:val="22"/>
          <w:highlight w:val="lightGray"/>
        </w:rPr>
        <w:t>nom de l’ens</w:t>
      </w:r>
      <w:r w:rsidRPr="006A1E69">
        <w:rPr>
          <w:rFonts w:ascii="Arial" w:hAnsi="Arial" w:cs="Arial"/>
          <w:sz w:val="22"/>
          <w:szCs w:val="22"/>
          <w:highlight w:val="lightGray"/>
        </w:rPr>
        <w:t>]</w:t>
      </w:r>
      <w:r>
        <w:rPr>
          <w:rFonts w:ascii="Arial" w:hAnsi="Arial" w:cs="Arial"/>
          <w:sz w:val="22"/>
          <w:szCs w:val="22"/>
        </w:rPr>
        <w:t xml:space="preserve"> </w:t>
      </w:r>
      <w:r w:rsidRPr="006A1E69">
        <w:rPr>
          <w:rFonts w:ascii="Arial" w:hAnsi="Arial" w:cs="Arial"/>
          <w:sz w:val="22"/>
          <w:szCs w:val="22"/>
        </w:rPr>
        <w:t xml:space="preserve">informa que la documentació presentada pels licitadors més ben classificats és completa i suficient, que s’ajusta als requisits establerts al Quadre de característiques tècniques i administratives que regeixen aquesta licitació derivada i que en cap de les ofertes presentades pels diferents licitadors hi concorren valors anormals o desproporcionats. Consegüentment, proposa adjudicar el contracte a l’empresa més ben classificada. </w:t>
      </w:r>
    </w:p>
    <w:p w14:paraId="1BB76344" w14:textId="77777777" w:rsidR="00D07E0D" w:rsidRPr="006A1E69" w:rsidRDefault="00D07E0D" w:rsidP="00D07E0D">
      <w:pPr>
        <w:spacing w:line="0" w:lineRule="atLeast"/>
        <w:jc w:val="both"/>
        <w:rPr>
          <w:rFonts w:ascii="Arial" w:hAnsi="Arial" w:cs="Arial"/>
          <w:sz w:val="22"/>
          <w:szCs w:val="22"/>
        </w:rPr>
      </w:pPr>
    </w:p>
    <w:p w14:paraId="6567D735" w14:textId="77777777" w:rsidR="00D07E0D" w:rsidRPr="006A1E69" w:rsidRDefault="00D07E0D" w:rsidP="00D07E0D">
      <w:pPr>
        <w:spacing w:line="0" w:lineRule="atLeast"/>
        <w:jc w:val="both"/>
        <w:rPr>
          <w:rFonts w:ascii="Arial" w:hAnsi="Arial" w:cs="Arial"/>
          <w:sz w:val="22"/>
          <w:szCs w:val="22"/>
        </w:rPr>
      </w:pPr>
      <w:r w:rsidRPr="006A1E69">
        <w:rPr>
          <w:rFonts w:ascii="Arial" w:hAnsi="Arial" w:cs="Arial"/>
          <w:sz w:val="22"/>
          <w:szCs w:val="22"/>
        </w:rPr>
        <w:t>D’acord amb el que estableix l’apartat 3 de la disposició addicional tercera de la LCSP, aquest contracte no té repercussions en l’estabilitat pressupostària perquè no comporta despeses addicionals a les pressupostades en l’exercici corrent ni en els exercicis futurs, ni té repercussions en la sostenibilitat financera perquè està finançat amb recursos corrents.</w:t>
      </w:r>
    </w:p>
    <w:p w14:paraId="5BB7EC3C" w14:textId="77777777" w:rsidR="00D07E0D" w:rsidRPr="006A1E69" w:rsidRDefault="00D07E0D" w:rsidP="00D07E0D">
      <w:pPr>
        <w:spacing w:line="0" w:lineRule="atLeast"/>
        <w:jc w:val="both"/>
        <w:rPr>
          <w:rFonts w:ascii="Arial" w:hAnsi="Arial" w:cs="Arial"/>
          <w:sz w:val="22"/>
          <w:szCs w:val="22"/>
        </w:rPr>
      </w:pPr>
    </w:p>
    <w:p w14:paraId="39EEADC9" w14:textId="77777777" w:rsidR="00D07E0D" w:rsidRPr="006A1E69" w:rsidRDefault="00D07E0D" w:rsidP="00D07E0D">
      <w:pPr>
        <w:jc w:val="both"/>
        <w:rPr>
          <w:rFonts w:ascii="Arial" w:hAnsi="Arial" w:cs="Arial"/>
          <w:sz w:val="22"/>
          <w:szCs w:val="22"/>
        </w:rPr>
      </w:pPr>
      <w:r w:rsidRPr="006A1E69">
        <w:rPr>
          <w:rFonts w:ascii="Arial" w:eastAsia="Calibri" w:hAnsi="Arial" w:cs="Arial"/>
          <w:sz w:val="22"/>
          <w:szCs w:val="22"/>
        </w:rPr>
        <w:t>D’acord</w:t>
      </w:r>
      <w:r w:rsidRPr="006A1E69">
        <w:rPr>
          <w:rFonts w:ascii="Arial" w:eastAsia="Arial" w:hAnsi="Arial" w:cs="Arial"/>
          <w:sz w:val="22"/>
          <w:szCs w:val="22"/>
        </w:rPr>
        <w:t xml:space="preserve"> </w:t>
      </w:r>
      <w:r w:rsidRPr="006A1E69">
        <w:rPr>
          <w:rFonts w:ascii="Arial" w:hAnsi="Arial" w:cs="Arial"/>
          <w:sz w:val="22"/>
          <w:szCs w:val="22"/>
        </w:rPr>
        <w:t>amb</w:t>
      </w:r>
      <w:r w:rsidRPr="006A1E69">
        <w:rPr>
          <w:rFonts w:ascii="Arial" w:eastAsia="Arial" w:hAnsi="Arial" w:cs="Arial"/>
          <w:sz w:val="22"/>
          <w:szCs w:val="22"/>
        </w:rPr>
        <w:t xml:space="preserve"> </w:t>
      </w:r>
      <w:r w:rsidRPr="006A1E69">
        <w:rPr>
          <w:rFonts w:ascii="Arial" w:hAnsi="Arial" w:cs="Arial"/>
          <w:sz w:val="22"/>
          <w:szCs w:val="22"/>
        </w:rPr>
        <w:t>els</w:t>
      </w:r>
      <w:r w:rsidRPr="006A1E69">
        <w:rPr>
          <w:rFonts w:ascii="Arial" w:eastAsia="Arial" w:hAnsi="Arial" w:cs="Arial"/>
          <w:sz w:val="22"/>
          <w:szCs w:val="22"/>
        </w:rPr>
        <w:t xml:space="preserve"> </w:t>
      </w:r>
      <w:r w:rsidRPr="006A1E69">
        <w:rPr>
          <w:rFonts w:ascii="Arial" w:hAnsi="Arial" w:cs="Arial"/>
          <w:sz w:val="22"/>
          <w:szCs w:val="22"/>
        </w:rPr>
        <w:t>antecedents assenyalats,</w:t>
      </w:r>
      <w:r w:rsidRPr="006A1E69">
        <w:rPr>
          <w:rFonts w:ascii="Arial" w:eastAsia="Arial" w:hAnsi="Arial" w:cs="Arial"/>
          <w:sz w:val="22"/>
          <w:szCs w:val="22"/>
        </w:rPr>
        <w:t xml:space="preserve"> </w:t>
      </w:r>
      <w:r w:rsidRPr="006A1E69">
        <w:rPr>
          <w:rFonts w:ascii="Arial" w:hAnsi="Arial" w:cs="Arial"/>
          <w:sz w:val="22"/>
          <w:szCs w:val="22"/>
        </w:rPr>
        <w:t>i</w:t>
      </w:r>
      <w:r w:rsidRPr="006A1E69">
        <w:rPr>
          <w:rFonts w:ascii="Arial" w:eastAsia="Arial" w:hAnsi="Arial" w:cs="Arial"/>
          <w:sz w:val="22"/>
          <w:szCs w:val="22"/>
        </w:rPr>
        <w:t xml:space="preserve"> </w:t>
      </w:r>
      <w:r w:rsidRPr="006A1E69">
        <w:rPr>
          <w:rFonts w:ascii="Arial" w:hAnsi="Arial" w:cs="Arial"/>
          <w:sz w:val="22"/>
          <w:szCs w:val="22"/>
        </w:rPr>
        <w:t>de</w:t>
      </w:r>
      <w:r w:rsidRPr="006A1E69">
        <w:rPr>
          <w:rFonts w:ascii="Arial" w:eastAsia="Arial" w:hAnsi="Arial" w:cs="Arial"/>
          <w:sz w:val="22"/>
          <w:szCs w:val="22"/>
        </w:rPr>
        <w:t xml:space="preserve"> </w:t>
      </w:r>
      <w:r w:rsidRPr="006A1E69">
        <w:rPr>
          <w:rFonts w:ascii="Arial" w:hAnsi="Arial" w:cs="Arial"/>
          <w:sz w:val="22"/>
          <w:szCs w:val="22"/>
        </w:rPr>
        <w:t>conformitat</w:t>
      </w:r>
      <w:r w:rsidRPr="006A1E69">
        <w:rPr>
          <w:rFonts w:ascii="Arial" w:eastAsia="Arial" w:hAnsi="Arial" w:cs="Arial"/>
          <w:sz w:val="22"/>
          <w:szCs w:val="22"/>
        </w:rPr>
        <w:t xml:space="preserve"> </w:t>
      </w:r>
      <w:r w:rsidRPr="006A1E69">
        <w:rPr>
          <w:rFonts w:ascii="Arial" w:hAnsi="Arial" w:cs="Arial"/>
          <w:sz w:val="22"/>
          <w:szCs w:val="22"/>
        </w:rPr>
        <w:t>amb</w:t>
      </w:r>
      <w:r w:rsidRPr="006A1E69">
        <w:rPr>
          <w:rFonts w:ascii="Arial" w:eastAsia="Arial" w:hAnsi="Arial" w:cs="Arial"/>
          <w:sz w:val="22"/>
          <w:szCs w:val="22"/>
        </w:rPr>
        <w:t xml:space="preserve"> l’apartat 1 de </w:t>
      </w:r>
      <w:r w:rsidRPr="006A1E69">
        <w:rPr>
          <w:rFonts w:ascii="Arial" w:hAnsi="Arial" w:cs="Arial"/>
          <w:sz w:val="22"/>
          <w:szCs w:val="22"/>
        </w:rPr>
        <w:t>la</w:t>
      </w:r>
      <w:r w:rsidRPr="006A1E69">
        <w:rPr>
          <w:rFonts w:ascii="Arial" w:eastAsia="Arial" w:hAnsi="Arial" w:cs="Arial"/>
          <w:sz w:val="22"/>
          <w:szCs w:val="22"/>
        </w:rPr>
        <w:t xml:space="preserve"> </w:t>
      </w:r>
      <w:r w:rsidRPr="006A1E69">
        <w:rPr>
          <w:rFonts w:ascii="Arial" w:hAnsi="Arial" w:cs="Arial"/>
          <w:sz w:val="22"/>
          <w:szCs w:val="22"/>
        </w:rPr>
        <w:t>disposició</w:t>
      </w:r>
      <w:r w:rsidRPr="006A1E69">
        <w:rPr>
          <w:rFonts w:ascii="Arial" w:eastAsia="Arial" w:hAnsi="Arial" w:cs="Arial"/>
          <w:sz w:val="22"/>
          <w:szCs w:val="22"/>
        </w:rPr>
        <w:t xml:space="preserve"> </w:t>
      </w:r>
      <w:r w:rsidRPr="006A1E69">
        <w:rPr>
          <w:rFonts w:ascii="Arial" w:hAnsi="Arial" w:cs="Arial"/>
          <w:sz w:val="22"/>
          <w:szCs w:val="22"/>
        </w:rPr>
        <w:t>addicional</w:t>
      </w:r>
      <w:r w:rsidRPr="006A1E69">
        <w:rPr>
          <w:rFonts w:ascii="Arial" w:eastAsia="Arial" w:hAnsi="Arial" w:cs="Arial"/>
          <w:sz w:val="22"/>
          <w:szCs w:val="22"/>
        </w:rPr>
        <w:t xml:space="preserve"> </w:t>
      </w:r>
      <w:r w:rsidRPr="006A1E69">
        <w:rPr>
          <w:rFonts w:ascii="Arial" w:hAnsi="Arial" w:cs="Arial"/>
          <w:sz w:val="22"/>
          <w:szCs w:val="22"/>
        </w:rPr>
        <w:t>segona</w:t>
      </w:r>
      <w:r w:rsidRPr="006A1E69">
        <w:rPr>
          <w:rFonts w:ascii="Arial" w:eastAsia="Arial" w:hAnsi="Arial" w:cs="Arial"/>
          <w:sz w:val="22"/>
          <w:szCs w:val="22"/>
        </w:rPr>
        <w:t xml:space="preserve"> </w:t>
      </w:r>
      <w:r w:rsidRPr="006A1E69">
        <w:rPr>
          <w:rFonts w:ascii="Arial" w:hAnsi="Arial" w:cs="Arial"/>
          <w:sz w:val="22"/>
          <w:szCs w:val="22"/>
        </w:rPr>
        <w:t>de</w:t>
      </w:r>
      <w:r w:rsidRPr="006A1E69">
        <w:rPr>
          <w:rFonts w:ascii="Arial" w:eastAsia="Arial" w:hAnsi="Arial" w:cs="Arial"/>
          <w:sz w:val="22"/>
          <w:szCs w:val="22"/>
        </w:rPr>
        <w:t xml:space="preserve"> </w:t>
      </w:r>
      <w:r w:rsidRPr="006A1E69">
        <w:rPr>
          <w:rFonts w:ascii="Arial" w:hAnsi="Arial" w:cs="Arial"/>
          <w:sz w:val="22"/>
          <w:szCs w:val="22"/>
        </w:rPr>
        <w:t>la</w:t>
      </w:r>
      <w:r w:rsidRPr="006A1E69">
        <w:rPr>
          <w:rFonts w:ascii="Arial" w:eastAsia="Arial" w:hAnsi="Arial" w:cs="Arial"/>
          <w:sz w:val="22"/>
          <w:szCs w:val="22"/>
        </w:rPr>
        <w:t xml:space="preserve"> </w:t>
      </w:r>
      <w:r w:rsidRPr="006A1E69">
        <w:rPr>
          <w:rFonts w:ascii="Arial" w:hAnsi="Arial" w:cs="Arial"/>
          <w:sz w:val="22"/>
          <w:szCs w:val="22"/>
        </w:rPr>
        <w:t>LCSP,</w:t>
      </w:r>
      <w:r w:rsidRPr="006A1E69">
        <w:rPr>
          <w:rFonts w:ascii="Arial" w:eastAsia="Arial" w:hAnsi="Arial" w:cs="Arial"/>
          <w:sz w:val="22"/>
          <w:szCs w:val="22"/>
        </w:rPr>
        <w:t xml:space="preserve"> </w:t>
      </w:r>
      <w:r w:rsidRPr="006A1E69">
        <w:rPr>
          <w:rFonts w:ascii="Arial" w:hAnsi="Arial" w:cs="Arial"/>
          <w:sz w:val="22"/>
          <w:szCs w:val="22"/>
        </w:rPr>
        <w:t>d’atribucions</w:t>
      </w:r>
      <w:r w:rsidRPr="006A1E69">
        <w:rPr>
          <w:rFonts w:ascii="Arial" w:eastAsia="Arial" w:hAnsi="Arial" w:cs="Arial"/>
          <w:sz w:val="22"/>
          <w:szCs w:val="22"/>
        </w:rPr>
        <w:t xml:space="preserve"> </w:t>
      </w:r>
      <w:r w:rsidRPr="006A1E69">
        <w:rPr>
          <w:rFonts w:ascii="Arial" w:hAnsi="Arial" w:cs="Arial"/>
          <w:sz w:val="22"/>
          <w:szCs w:val="22"/>
        </w:rPr>
        <w:t>per</w:t>
      </w:r>
      <w:r w:rsidRPr="006A1E69">
        <w:rPr>
          <w:rFonts w:ascii="Arial" w:eastAsia="Arial" w:hAnsi="Arial" w:cs="Arial"/>
          <w:sz w:val="22"/>
          <w:szCs w:val="22"/>
        </w:rPr>
        <w:t xml:space="preserve"> </w:t>
      </w:r>
      <w:r w:rsidRPr="006A1E69">
        <w:rPr>
          <w:rFonts w:ascii="Arial" w:hAnsi="Arial" w:cs="Arial"/>
          <w:sz w:val="22"/>
          <w:szCs w:val="22"/>
        </w:rPr>
        <w:t>a</w:t>
      </w:r>
      <w:r w:rsidRPr="006A1E69">
        <w:rPr>
          <w:rFonts w:ascii="Arial" w:eastAsia="Arial" w:hAnsi="Arial" w:cs="Arial"/>
          <w:sz w:val="22"/>
          <w:szCs w:val="22"/>
        </w:rPr>
        <w:t xml:space="preserve"> </w:t>
      </w:r>
      <w:r w:rsidRPr="006A1E69">
        <w:rPr>
          <w:rFonts w:ascii="Arial" w:hAnsi="Arial" w:cs="Arial"/>
          <w:sz w:val="22"/>
          <w:szCs w:val="22"/>
        </w:rPr>
        <w:t>la</w:t>
      </w:r>
      <w:r w:rsidRPr="006A1E69">
        <w:rPr>
          <w:rFonts w:ascii="Arial" w:eastAsia="Arial" w:hAnsi="Arial" w:cs="Arial"/>
          <w:sz w:val="22"/>
          <w:szCs w:val="22"/>
        </w:rPr>
        <w:t xml:space="preserve"> </w:t>
      </w:r>
      <w:r w:rsidRPr="006A1E69">
        <w:rPr>
          <w:rFonts w:ascii="Arial" w:hAnsi="Arial" w:cs="Arial"/>
          <w:sz w:val="22"/>
          <w:szCs w:val="22"/>
        </w:rPr>
        <w:t>contractació</w:t>
      </w:r>
      <w:r w:rsidRPr="006A1E69">
        <w:rPr>
          <w:rFonts w:ascii="Arial" w:eastAsia="Arial" w:hAnsi="Arial" w:cs="Arial"/>
          <w:sz w:val="22"/>
          <w:szCs w:val="22"/>
        </w:rPr>
        <w:t xml:space="preserve"> </w:t>
      </w:r>
      <w:r w:rsidRPr="006A1E69">
        <w:rPr>
          <w:rFonts w:ascii="Arial" w:hAnsi="Arial" w:cs="Arial"/>
          <w:sz w:val="22"/>
          <w:szCs w:val="22"/>
        </w:rPr>
        <w:t>a</w:t>
      </w:r>
      <w:r w:rsidRPr="006A1E69">
        <w:rPr>
          <w:rFonts w:ascii="Arial" w:eastAsia="Arial" w:hAnsi="Arial" w:cs="Arial"/>
          <w:sz w:val="22"/>
          <w:szCs w:val="22"/>
        </w:rPr>
        <w:t xml:space="preserve"> </w:t>
      </w:r>
      <w:r w:rsidRPr="006A1E69">
        <w:rPr>
          <w:rFonts w:ascii="Arial" w:hAnsi="Arial" w:cs="Arial"/>
          <w:sz w:val="22"/>
          <w:szCs w:val="22"/>
        </w:rPr>
        <w:t>la</w:t>
      </w:r>
      <w:r w:rsidRPr="006A1E69">
        <w:rPr>
          <w:rFonts w:ascii="Arial" w:eastAsia="Arial" w:hAnsi="Arial" w:cs="Arial"/>
          <w:sz w:val="22"/>
          <w:szCs w:val="22"/>
        </w:rPr>
        <w:t xml:space="preserve"> </w:t>
      </w:r>
      <w:r w:rsidRPr="006A1E69">
        <w:rPr>
          <w:rFonts w:ascii="Arial" w:hAnsi="Arial" w:cs="Arial"/>
          <w:sz w:val="22"/>
          <w:szCs w:val="22"/>
        </w:rPr>
        <w:t>Presidència,</w:t>
      </w:r>
      <w:r w:rsidRPr="006A1E69">
        <w:rPr>
          <w:rFonts w:ascii="Arial" w:eastAsia="Arial" w:hAnsi="Arial" w:cs="Arial"/>
          <w:sz w:val="22"/>
          <w:szCs w:val="22"/>
        </w:rPr>
        <w:t xml:space="preserve"> </w:t>
      </w:r>
      <w:r w:rsidRPr="006A1E69">
        <w:rPr>
          <w:rFonts w:ascii="Arial" w:hAnsi="Arial" w:cs="Arial"/>
          <w:sz w:val="22"/>
          <w:szCs w:val="22"/>
        </w:rPr>
        <w:t>elevo</w:t>
      </w:r>
      <w:r w:rsidRPr="006A1E69">
        <w:rPr>
          <w:rFonts w:ascii="Arial" w:eastAsia="Arial" w:hAnsi="Arial" w:cs="Arial"/>
          <w:sz w:val="22"/>
          <w:szCs w:val="22"/>
        </w:rPr>
        <w:t xml:space="preserve"> </w:t>
      </w:r>
      <w:r w:rsidRPr="006A1E69">
        <w:rPr>
          <w:rFonts w:ascii="Arial" w:hAnsi="Arial" w:cs="Arial"/>
          <w:sz w:val="22"/>
          <w:szCs w:val="22"/>
        </w:rPr>
        <w:t>a</w:t>
      </w:r>
      <w:r w:rsidRPr="006A1E69">
        <w:rPr>
          <w:rFonts w:ascii="Arial" w:eastAsia="Arial" w:hAnsi="Arial" w:cs="Arial"/>
          <w:sz w:val="22"/>
          <w:szCs w:val="22"/>
        </w:rPr>
        <w:t xml:space="preserve"> </w:t>
      </w:r>
      <w:r w:rsidRPr="006A1E69">
        <w:rPr>
          <w:rFonts w:ascii="Arial" w:hAnsi="Arial" w:cs="Arial"/>
          <w:sz w:val="22"/>
          <w:szCs w:val="22"/>
        </w:rPr>
        <w:t>la</w:t>
      </w:r>
      <w:r w:rsidRPr="006A1E69">
        <w:rPr>
          <w:rFonts w:ascii="Arial" w:eastAsia="Arial" w:hAnsi="Arial" w:cs="Arial"/>
          <w:sz w:val="22"/>
          <w:szCs w:val="22"/>
        </w:rPr>
        <w:t xml:space="preserve"> </w:t>
      </w:r>
      <w:r w:rsidRPr="006A1E69">
        <w:rPr>
          <w:rFonts w:ascii="Arial" w:hAnsi="Arial" w:cs="Arial"/>
          <w:sz w:val="22"/>
          <w:szCs w:val="22"/>
        </w:rPr>
        <w:t>Presidència</w:t>
      </w:r>
      <w:r w:rsidRPr="006A1E69">
        <w:rPr>
          <w:rFonts w:ascii="Arial" w:eastAsia="Arial" w:hAnsi="Arial" w:cs="Arial"/>
          <w:sz w:val="22"/>
          <w:szCs w:val="22"/>
        </w:rPr>
        <w:t xml:space="preserve"> </w:t>
      </w:r>
      <w:r w:rsidRPr="006A1E69">
        <w:rPr>
          <w:rFonts w:ascii="Arial" w:hAnsi="Arial" w:cs="Arial"/>
          <w:sz w:val="22"/>
          <w:szCs w:val="22"/>
        </w:rPr>
        <w:t>de</w:t>
      </w:r>
      <w:r w:rsidRPr="006A1E69">
        <w:rPr>
          <w:rFonts w:ascii="Arial" w:eastAsia="Arial" w:hAnsi="Arial" w:cs="Arial"/>
          <w:sz w:val="22"/>
          <w:szCs w:val="22"/>
        </w:rPr>
        <w:t xml:space="preserve"> </w:t>
      </w:r>
      <w:r w:rsidRPr="006A1E69">
        <w:rPr>
          <w:rFonts w:ascii="Arial" w:hAnsi="Arial" w:cs="Arial"/>
          <w:sz w:val="22"/>
          <w:szCs w:val="22"/>
          <w:highlight w:val="lightGray"/>
        </w:rPr>
        <w:t>[</w:t>
      </w:r>
      <w:r w:rsidRPr="004003DE">
        <w:rPr>
          <w:rFonts w:ascii="Arial" w:hAnsi="Arial"/>
          <w:iCs/>
          <w:sz w:val="22"/>
          <w:szCs w:val="22"/>
          <w:highlight w:val="lightGray"/>
        </w:rPr>
        <w:t>nom de l’ens</w:t>
      </w:r>
      <w:r w:rsidRPr="006A1E69">
        <w:rPr>
          <w:rFonts w:ascii="Arial" w:hAnsi="Arial" w:cs="Arial"/>
          <w:sz w:val="22"/>
          <w:szCs w:val="22"/>
          <w:highlight w:val="lightGray"/>
        </w:rPr>
        <w:t>]</w:t>
      </w:r>
      <w:r>
        <w:rPr>
          <w:rFonts w:ascii="Arial" w:hAnsi="Arial" w:cs="Arial"/>
          <w:sz w:val="22"/>
          <w:szCs w:val="22"/>
        </w:rPr>
        <w:t xml:space="preserve"> </w:t>
      </w:r>
      <w:r w:rsidRPr="006A1E69">
        <w:rPr>
          <w:rFonts w:ascii="Arial" w:hAnsi="Arial" w:cs="Arial"/>
          <w:sz w:val="22"/>
          <w:szCs w:val="22"/>
        </w:rPr>
        <w:t>l</w:t>
      </w:r>
      <w:r w:rsidRPr="006A1E69">
        <w:rPr>
          <w:rFonts w:ascii="Arial" w:eastAsia="Calibri" w:hAnsi="Arial" w:cs="Arial"/>
          <w:sz w:val="22"/>
          <w:szCs w:val="22"/>
        </w:rPr>
        <w:t>a</w:t>
      </w:r>
      <w:r w:rsidRPr="006A1E69">
        <w:rPr>
          <w:rFonts w:ascii="Arial" w:eastAsia="Arial" w:hAnsi="Arial" w:cs="Arial"/>
          <w:sz w:val="22"/>
          <w:szCs w:val="22"/>
        </w:rPr>
        <w:t xml:space="preserve"> </w:t>
      </w:r>
      <w:r w:rsidRPr="006A1E69">
        <w:rPr>
          <w:rFonts w:ascii="Arial" w:hAnsi="Arial" w:cs="Arial"/>
          <w:sz w:val="22"/>
          <w:szCs w:val="22"/>
        </w:rPr>
        <w:t>següent</w:t>
      </w:r>
    </w:p>
    <w:p w14:paraId="148DD8C1" w14:textId="77777777" w:rsidR="00D07E0D" w:rsidRPr="006A1E69" w:rsidRDefault="00D07E0D" w:rsidP="00D07E0D">
      <w:pPr>
        <w:tabs>
          <w:tab w:val="left" w:pos="567"/>
        </w:tabs>
        <w:spacing w:line="0" w:lineRule="atLeast"/>
        <w:jc w:val="both"/>
        <w:rPr>
          <w:rFonts w:ascii="Arial" w:hAnsi="Arial" w:cs="Arial"/>
          <w:sz w:val="22"/>
          <w:szCs w:val="22"/>
        </w:rPr>
      </w:pPr>
    </w:p>
    <w:p w14:paraId="20C12AB3" w14:textId="77777777" w:rsidR="00D07E0D" w:rsidRPr="006A1E69" w:rsidRDefault="00D07E0D" w:rsidP="00D07E0D">
      <w:pPr>
        <w:tabs>
          <w:tab w:val="left" w:pos="567"/>
        </w:tabs>
        <w:spacing w:line="0" w:lineRule="atLeast"/>
        <w:jc w:val="both"/>
        <w:rPr>
          <w:rFonts w:ascii="Arial" w:hAnsi="Arial" w:cs="Arial"/>
          <w:sz w:val="22"/>
          <w:szCs w:val="22"/>
        </w:rPr>
      </w:pPr>
      <w:r w:rsidRPr="006A1E69">
        <w:rPr>
          <w:rFonts w:ascii="Arial" w:hAnsi="Arial" w:cs="Arial"/>
          <w:b/>
          <w:bCs/>
          <w:sz w:val="22"/>
          <w:szCs w:val="22"/>
        </w:rPr>
        <w:t xml:space="preserve">RESOLUCIÓ </w:t>
      </w:r>
    </w:p>
    <w:p w14:paraId="2D8FCC8D" w14:textId="77777777" w:rsidR="00D07E0D" w:rsidRPr="006A1E69" w:rsidRDefault="00D07E0D" w:rsidP="00D07E0D">
      <w:pPr>
        <w:rPr>
          <w:rFonts w:ascii="Arial" w:hAnsi="Arial" w:cs="Arial"/>
          <w:bCs/>
          <w:i/>
          <w:iCs/>
          <w:sz w:val="22"/>
          <w:szCs w:val="22"/>
        </w:rPr>
      </w:pPr>
    </w:p>
    <w:p w14:paraId="00A7078E" w14:textId="77777777" w:rsidR="00D07E0D" w:rsidRPr="006A1E69" w:rsidRDefault="00D07E0D" w:rsidP="00D07E0D">
      <w:pPr>
        <w:ind w:right="-1"/>
        <w:jc w:val="both"/>
        <w:rPr>
          <w:rFonts w:ascii="Arial" w:hAnsi="Arial" w:cs="Arial"/>
          <w:color w:val="FF0000"/>
          <w:sz w:val="22"/>
          <w:szCs w:val="22"/>
        </w:rPr>
      </w:pPr>
      <w:r w:rsidRPr="006A1E69">
        <w:rPr>
          <w:rFonts w:ascii="Arial" w:hAnsi="Arial" w:cs="Arial"/>
          <w:bCs/>
          <w:i/>
          <w:iCs/>
          <w:sz w:val="22"/>
          <w:szCs w:val="22"/>
        </w:rPr>
        <w:t>Primer</w:t>
      </w:r>
      <w:r w:rsidRPr="006A1E69">
        <w:rPr>
          <w:rFonts w:ascii="Arial" w:hAnsi="Arial" w:cs="Arial"/>
          <w:bCs/>
          <w:sz w:val="22"/>
          <w:szCs w:val="22"/>
        </w:rPr>
        <w:t>.</w:t>
      </w:r>
      <w:r w:rsidRPr="006A1E69">
        <w:rPr>
          <w:rFonts w:ascii="Arial" w:eastAsia="Arial" w:hAnsi="Arial" w:cs="Arial"/>
          <w:sz w:val="22"/>
          <w:szCs w:val="22"/>
        </w:rPr>
        <w:t xml:space="preserve"> </w:t>
      </w:r>
      <w:r w:rsidRPr="006A1E69">
        <w:rPr>
          <w:rFonts w:ascii="Arial" w:hAnsi="Arial" w:cs="Arial"/>
          <w:sz w:val="22"/>
          <w:szCs w:val="22"/>
        </w:rPr>
        <w:t>Adjudicar el contracte de [</w:t>
      </w:r>
      <w:r w:rsidRPr="006A1E69">
        <w:rPr>
          <w:rFonts w:ascii="Arial" w:hAnsi="Arial"/>
          <w:iCs/>
          <w:sz w:val="22"/>
          <w:szCs w:val="22"/>
          <w:highlight w:val="lightGray"/>
        </w:rPr>
        <w:t>títol del contracte</w:t>
      </w:r>
      <w:r w:rsidRPr="006A1E69">
        <w:rPr>
          <w:rFonts w:ascii="Arial" w:hAnsi="Arial" w:cs="Arial"/>
          <w:sz w:val="22"/>
          <w:szCs w:val="22"/>
        </w:rPr>
        <w:t>]</w:t>
      </w:r>
      <w:r w:rsidRPr="006A1E69">
        <w:rPr>
          <w:rFonts w:ascii="Arial" w:hAnsi="Arial" w:cs="Arial"/>
          <w:color w:val="000000"/>
          <w:sz w:val="22"/>
          <w:szCs w:val="22"/>
        </w:rPr>
        <w:t>,</w:t>
      </w:r>
      <w:r w:rsidRPr="006A1E69">
        <w:rPr>
          <w:rFonts w:ascii="Arial" w:eastAsia="Arial" w:hAnsi="Arial" w:cs="Arial"/>
          <w:color w:val="000000"/>
          <w:sz w:val="22"/>
          <w:szCs w:val="22"/>
        </w:rPr>
        <w:t xml:space="preserve"> </w:t>
      </w:r>
      <w:r w:rsidRPr="006A1E69">
        <w:rPr>
          <w:rFonts w:ascii="Arial" w:hAnsi="Arial" w:cs="Arial"/>
          <w:sz w:val="22"/>
          <w:szCs w:val="22"/>
        </w:rPr>
        <w:t>a l’empresa [</w:t>
      </w:r>
      <w:r w:rsidRPr="006A1E69">
        <w:rPr>
          <w:rFonts w:ascii="Arial" w:hAnsi="Arial" w:cs="Arial"/>
          <w:sz w:val="22"/>
          <w:szCs w:val="22"/>
          <w:highlight w:val="lightGray"/>
        </w:rPr>
        <w:t>nom de l’empresa adjudicatària</w:t>
      </w:r>
      <w:r w:rsidRPr="006A1E69">
        <w:rPr>
          <w:rFonts w:ascii="Arial" w:hAnsi="Arial" w:cs="Arial"/>
          <w:sz w:val="22"/>
          <w:szCs w:val="22"/>
        </w:rPr>
        <w:t>], amb el NIF [</w:t>
      </w:r>
      <w:r w:rsidRPr="006A1E69">
        <w:rPr>
          <w:rFonts w:ascii="Arial" w:hAnsi="Arial" w:cs="Arial"/>
          <w:sz w:val="22"/>
          <w:szCs w:val="22"/>
          <w:highlight w:val="lightGray"/>
        </w:rPr>
        <w:t>NIF</w:t>
      </w:r>
      <w:r w:rsidRPr="006A1E69">
        <w:rPr>
          <w:rFonts w:ascii="Arial" w:hAnsi="Arial" w:cs="Arial"/>
          <w:sz w:val="22"/>
          <w:szCs w:val="22"/>
        </w:rPr>
        <w:t>], per un import de [</w:t>
      </w:r>
      <w:r w:rsidRPr="006A1E69">
        <w:rPr>
          <w:rFonts w:ascii="Arial" w:hAnsi="Arial" w:cs="Arial"/>
          <w:sz w:val="22"/>
          <w:szCs w:val="22"/>
          <w:highlight w:val="lightGray"/>
        </w:rPr>
        <w:t>import IVA no inclòs</w:t>
      </w:r>
      <w:r w:rsidRPr="006A1E69">
        <w:rPr>
          <w:rFonts w:ascii="Arial" w:hAnsi="Arial" w:cs="Arial"/>
          <w:sz w:val="22"/>
          <w:szCs w:val="22"/>
        </w:rPr>
        <w:t>] euros, IVA no inclòs, amb la repercussió de la quantitat de [</w:t>
      </w:r>
      <w:r w:rsidRPr="006A1E69">
        <w:rPr>
          <w:rFonts w:ascii="Arial" w:hAnsi="Arial" w:cs="Arial"/>
          <w:sz w:val="22"/>
          <w:szCs w:val="22"/>
          <w:highlight w:val="lightGray"/>
        </w:rPr>
        <w:t>import IVA</w:t>
      </w:r>
      <w:r w:rsidRPr="006A1E69">
        <w:rPr>
          <w:rFonts w:ascii="Arial" w:hAnsi="Arial" w:cs="Arial"/>
          <w:sz w:val="22"/>
          <w:szCs w:val="22"/>
        </w:rPr>
        <w:t>] euros en concepte d’IVA, que totalitzen l’import de [</w:t>
      </w:r>
      <w:r w:rsidRPr="006A1E69">
        <w:rPr>
          <w:rFonts w:ascii="Arial" w:hAnsi="Arial" w:cs="Arial"/>
          <w:sz w:val="22"/>
          <w:szCs w:val="22"/>
          <w:highlight w:val="lightGray"/>
        </w:rPr>
        <w:t>import total</w:t>
      </w:r>
      <w:r w:rsidRPr="006A1E69">
        <w:rPr>
          <w:rFonts w:ascii="Arial" w:hAnsi="Arial" w:cs="Arial"/>
          <w:sz w:val="22"/>
          <w:szCs w:val="22"/>
        </w:rPr>
        <w:t>] euros, d’acord amb la classificació que resulta de l’informe automàtic de valoració següent:</w:t>
      </w:r>
      <w:r w:rsidRPr="006A1E69">
        <w:rPr>
          <w:rFonts w:ascii="Arial" w:hAnsi="Arial" w:cs="Arial"/>
          <w:color w:val="FF0000"/>
          <w:sz w:val="22"/>
          <w:szCs w:val="22"/>
        </w:rPr>
        <w:t xml:space="preserve"> </w:t>
      </w:r>
    </w:p>
    <w:p w14:paraId="22D98D42" w14:textId="77777777" w:rsidR="00D07E0D" w:rsidRPr="006A1E69" w:rsidRDefault="00D07E0D" w:rsidP="00D07E0D">
      <w:pPr>
        <w:ind w:right="-1"/>
        <w:jc w:val="both"/>
        <w:rPr>
          <w:rFonts w:ascii="Arial" w:hAnsi="Arial" w:cs="Arial"/>
          <w:color w:val="FF0000"/>
          <w:sz w:val="22"/>
          <w:szCs w:val="22"/>
        </w:rPr>
      </w:pPr>
    </w:p>
    <w:p w14:paraId="0F0CD913" w14:textId="77777777" w:rsidR="00D07E0D" w:rsidRPr="006A1E69" w:rsidRDefault="00D07E0D" w:rsidP="00D07E0D">
      <w:pPr>
        <w:numPr>
          <w:ilvl w:val="0"/>
          <w:numId w:val="1"/>
        </w:numPr>
        <w:suppressAutoHyphens w:val="0"/>
        <w:ind w:right="-1"/>
        <w:jc w:val="both"/>
        <w:rPr>
          <w:rFonts w:ascii="Arial" w:hAnsi="Arial" w:cs="Arial"/>
          <w:color w:val="FF0000"/>
          <w:sz w:val="22"/>
          <w:szCs w:val="22"/>
          <w:lang w:eastAsia="ca-ES"/>
        </w:rPr>
      </w:pPr>
      <w:r w:rsidRPr="006A1E69">
        <w:rPr>
          <w:rFonts w:ascii="Arial" w:hAnsi="Arial" w:cs="Arial"/>
          <w:color w:val="FF0000"/>
          <w:sz w:val="22"/>
          <w:szCs w:val="22"/>
          <w:lang w:eastAsia="ca-ES"/>
        </w:rPr>
        <w:t xml:space="preserve">Preus unitaris: </w:t>
      </w:r>
    </w:p>
    <w:p w14:paraId="7AF06070" w14:textId="77777777" w:rsidR="00D07E0D" w:rsidRPr="006A1E69" w:rsidRDefault="00D07E0D" w:rsidP="00D07E0D">
      <w:pPr>
        <w:ind w:right="-1"/>
        <w:jc w:val="both"/>
        <w:rPr>
          <w:rFonts w:ascii="Arial" w:hAnsi="Arial" w:cs="Arial"/>
          <w:color w:val="FF0000"/>
          <w:sz w:val="22"/>
          <w:szCs w:val="22"/>
          <w:lang w:eastAsia="ca-ES"/>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835"/>
        <w:gridCol w:w="1418"/>
        <w:gridCol w:w="2693"/>
      </w:tblGrid>
      <w:tr w:rsidR="00D07E0D" w:rsidRPr="006A1E69" w14:paraId="2D48856A" w14:textId="77777777" w:rsidTr="00E61998">
        <w:trPr>
          <w:trHeight w:val="145"/>
        </w:trPr>
        <w:tc>
          <w:tcPr>
            <w:tcW w:w="1588" w:type="dxa"/>
          </w:tcPr>
          <w:p w14:paraId="72B0A986" w14:textId="77777777" w:rsidR="00D07E0D" w:rsidRPr="006A1E69" w:rsidRDefault="00D07E0D" w:rsidP="00E61998">
            <w:pPr>
              <w:jc w:val="both"/>
              <w:outlineLvl w:val="0"/>
              <w:rPr>
                <w:rFonts w:ascii="Arial" w:hAnsi="Arial" w:cs="Arial"/>
                <w:i/>
                <w:iCs/>
                <w:color w:val="FF0000"/>
                <w:sz w:val="22"/>
                <w:szCs w:val="22"/>
              </w:rPr>
            </w:pPr>
            <w:r w:rsidRPr="006A1E69">
              <w:rPr>
                <w:rFonts w:ascii="Arial" w:hAnsi="Arial" w:cs="Arial"/>
                <w:i/>
                <w:iCs/>
                <w:color w:val="FF0000"/>
                <w:sz w:val="22"/>
                <w:szCs w:val="22"/>
              </w:rPr>
              <w:t>Concepte</w:t>
            </w:r>
          </w:p>
        </w:tc>
        <w:tc>
          <w:tcPr>
            <w:tcW w:w="2835" w:type="dxa"/>
          </w:tcPr>
          <w:p w14:paraId="7E64736F" w14:textId="77777777" w:rsidR="00D07E0D" w:rsidRPr="006A1E69" w:rsidRDefault="00D07E0D" w:rsidP="00E61998">
            <w:pPr>
              <w:jc w:val="both"/>
              <w:outlineLvl w:val="0"/>
              <w:rPr>
                <w:rFonts w:ascii="Arial" w:hAnsi="Arial" w:cs="Arial"/>
                <w:i/>
                <w:iCs/>
                <w:color w:val="FF0000"/>
                <w:sz w:val="22"/>
                <w:szCs w:val="22"/>
              </w:rPr>
            </w:pPr>
            <w:r w:rsidRPr="006A1E69">
              <w:rPr>
                <w:rFonts w:ascii="Arial" w:hAnsi="Arial" w:cs="Arial"/>
                <w:i/>
                <w:iCs/>
                <w:color w:val="FF0000"/>
                <w:sz w:val="22"/>
                <w:szCs w:val="22"/>
              </w:rPr>
              <w:t>Preu unitari (IVA no inclòs)</w:t>
            </w:r>
          </w:p>
        </w:tc>
        <w:tc>
          <w:tcPr>
            <w:tcW w:w="1418" w:type="dxa"/>
          </w:tcPr>
          <w:p w14:paraId="6EAD6FF8" w14:textId="77777777" w:rsidR="00D07E0D" w:rsidRPr="006A1E69" w:rsidRDefault="00D07E0D" w:rsidP="00E61998">
            <w:pPr>
              <w:jc w:val="both"/>
              <w:outlineLvl w:val="0"/>
              <w:rPr>
                <w:rFonts w:ascii="Arial" w:hAnsi="Arial" w:cs="Arial"/>
                <w:i/>
                <w:iCs/>
                <w:color w:val="FF0000"/>
                <w:sz w:val="22"/>
                <w:szCs w:val="22"/>
              </w:rPr>
            </w:pPr>
            <w:r w:rsidRPr="006A1E69">
              <w:rPr>
                <w:rFonts w:ascii="Arial" w:hAnsi="Arial" w:cs="Arial"/>
                <w:i/>
                <w:iCs/>
                <w:color w:val="FF0000"/>
                <w:sz w:val="22"/>
                <w:szCs w:val="22"/>
              </w:rPr>
              <w:t>IVA 21 %</w:t>
            </w:r>
          </w:p>
        </w:tc>
        <w:tc>
          <w:tcPr>
            <w:tcW w:w="2693" w:type="dxa"/>
          </w:tcPr>
          <w:p w14:paraId="0EAD66AC" w14:textId="77777777" w:rsidR="00D07E0D" w:rsidRPr="006A1E69" w:rsidRDefault="00D07E0D" w:rsidP="00E61998">
            <w:pPr>
              <w:jc w:val="both"/>
              <w:outlineLvl w:val="0"/>
              <w:rPr>
                <w:rFonts w:ascii="Arial" w:hAnsi="Arial" w:cs="Arial"/>
                <w:i/>
                <w:iCs/>
                <w:color w:val="FF0000"/>
                <w:sz w:val="22"/>
                <w:szCs w:val="22"/>
              </w:rPr>
            </w:pPr>
            <w:r w:rsidRPr="006A1E69">
              <w:rPr>
                <w:rFonts w:ascii="Arial" w:hAnsi="Arial" w:cs="Arial"/>
                <w:i/>
                <w:iCs/>
                <w:color w:val="FF0000"/>
                <w:sz w:val="22"/>
                <w:szCs w:val="22"/>
              </w:rPr>
              <w:t>Preu unitari (IVA inclòs)</w:t>
            </w:r>
          </w:p>
        </w:tc>
      </w:tr>
      <w:tr w:rsidR="00D07E0D" w:rsidRPr="006A1E69" w14:paraId="4EF998ED" w14:textId="77777777" w:rsidTr="00E61998">
        <w:trPr>
          <w:trHeight w:val="287"/>
        </w:trPr>
        <w:tc>
          <w:tcPr>
            <w:tcW w:w="1588" w:type="dxa"/>
          </w:tcPr>
          <w:p w14:paraId="5232FE6F" w14:textId="77777777" w:rsidR="00D07E0D" w:rsidRPr="006A1E69" w:rsidRDefault="00D07E0D" w:rsidP="00E61998">
            <w:pPr>
              <w:jc w:val="both"/>
              <w:outlineLvl w:val="0"/>
              <w:rPr>
                <w:rFonts w:ascii="Arial" w:hAnsi="Arial" w:cs="Arial"/>
                <w:color w:val="FF0000"/>
                <w:sz w:val="22"/>
                <w:szCs w:val="22"/>
              </w:rPr>
            </w:pPr>
            <w:r w:rsidRPr="006A1E69">
              <w:rPr>
                <w:rFonts w:ascii="Arial" w:hAnsi="Arial" w:cs="Arial"/>
                <w:color w:val="FF0000"/>
                <w:sz w:val="22"/>
                <w:szCs w:val="22"/>
              </w:rPr>
              <w:lastRenderedPageBreak/>
              <w:t>[</w:t>
            </w:r>
            <w:r w:rsidRPr="006A1E69">
              <w:rPr>
                <w:rFonts w:ascii="Arial" w:hAnsi="Arial" w:cs="Arial"/>
                <w:color w:val="FF0000"/>
                <w:sz w:val="22"/>
                <w:szCs w:val="22"/>
                <w:highlight w:val="lightGray"/>
              </w:rPr>
              <w:t>concepte</w:t>
            </w:r>
            <w:r w:rsidRPr="006A1E69">
              <w:rPr>
                <w:rFonts w:ascii="Arial" w:hAnsi="Arial" w:cs="Arial"/>
                <w:color w:val="FF0000"/>
                <w:sz w:val="22"/>
                <w:szCs w:val="22"/>
              </w:rPr>
              <w:t>]</w:t>
            </w:r>
          </w:p>
        </w:tc>
        <w:tc>
          <w:tcPr>
            <w:tcW w:w="2835" w:type="dxa"/>
          </w:tcPr>
          <w:p w14:paraId="0957DABE" w14:textId="77777777" w:rsidR="00D07E0D" w:rsidRPr="006A1E69" w:rsidRDefault="00D07E0D" w:rsidP="00E61998">
            <w:pPr>
              <w:jc w:val="both"/>
              <w:outlineLvl w:val="0"/>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preu unitari IVA no inclòs</w:t>
            </w:r>
            <w:r w:rsidRPr="006A1E69">
              <w:rPr>
                <w:rFonts w:ascii="Arial" w:hAnsi="Arial" w:cs="Arial"/>
                <w:color w:val="FF0000"/>
                <w:sz w:val="22"/>
                <w:szCs w:val="22"/>
              </w:rPr>
              <w:t>]</w:t>
            </w:r>
          </w:p>
        </w:tc>
        <w:tc>
          <w:tcPr>
            <w:tcW w:w="1418" w:type="dxa"/>
          </w:tcPr>
          <w:p w14:paraId="0A6F6C84" w14:textId="77777777" w:rsidR="00D07E0D" w:rsidRPr="006A1E69" w:rsidRDefault="00D07E0D" w:rsidP="00E61998">
            <w:pPr>
              <w:jc w:val="both"/>
              <w:outlineLvl w:val="0"/>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import IVA</w:t>
            </w:r>
            <w:r w:rsidRPr="006A1E69">
              <w:rPr>
                <w:rFonts w:ascii="Arial" w:hAnsi="Arial" w:cs="Arial"/>
                <w:color w:val="FF0000"/>
                <w:sz w:val="22"/>
                <w:szCs w:val="22"/>
              </w:rPr>
              <w:t>]</w:t>
            </w:r>
          </w:p>
        </w:tc>
        <w:tc>
          <w:tcPr>
            <w:tcW w:w="2693" w:type="dxa"/>
          </w:tcPr>
          <w:p w14:paraId="6FA2ADFC" w14:textId="77777777" w:rsidR="00D07E0D" w:rsidRPr="006A1E69" w:rsidRDefault="00D07E0D" w:rsidP="00E61998">
            <w:pPr>
              <w:jc w:val="both"/>
              <w:outlineLvl w:val="0"/>
              <w:rPr>
                <w:rFonts w:ascii="Arial" w:hAnsi="Arial" w:cs="Arial"/>
                <w:color w:val="FF0000"/>
                <w:sz w:val="22"/>
                <w:szCs w:val="22"/>
              </w:rPr>
            </w:pPr>
            <w:r w:rsidRPr="006A1E69">
              <w:rPr>
                <w:rFonts w:ascii="Arial" w:hAnsi="Arial" w:cs="Arial"/>
                <w:color w:val="FF0000"/>
                <w:sz w:val="22"/>
                <w:szCs w:val="22"/>
              </w:rPr>
              <w:t>[</w:t>
            </w:r>
            <w:r w:rsidRPr="006A1E69">
              <w:rPr>
                <w:rFonts w:ascii="Arial" w:hAnsi="Arial" w:cs="Arial"/>
                <w:color w:val="FF0000"/>
                <w:sz w:val="22"/>
                <w:szCs w:val="22"/>
                <w:highlight w:val="lightGray"/>
              </w:rPr>
              <w:t>preu unitari IVA inclòs</w:t>
            </w:r>
            <w:r w:rsidRPr="006A1E69">
              <w:rPr>
                <w:rFonts w:ascii="Arial" w:hAnsi="Arial" w:cs="Arial"/>
                <w:color w:val="FF0000"/>
                <w:sz w:val="22"/>
                <w:szCs w:val="22"/>
              </w:rPr>
              <w:t>]</w:t>
            </w:r>
          </w:p>
        </w:tc>
      </w:tr>
    </w:tbl>
    <w:p w14:paraId="586CAA04" w14:textId="77777777" w:rsidR="00D07E0D" w:rsidRPr="006A1E69" w:rsidRDefault="00D07E0D" w:rsidP="00D07E0D">
      <w:pPr>
        <w:ind w:left="720" w:right="-1"/>
        <w:jc w:val="both"/>
        <w:rPr>
          <w:rFonts w:ascii="Arial" w:hAnsi="Arial" w:cs="Arial"/>
          <w:color w:val="FF0000"/>
          <w:sz w:val="22"/>
          <w:szCs w:val="22"/>
          <w:lang w:eastAsia="ca-ES"/>
        </w:rPr>
      </w:pPr>
    </w:p>
    <w:p w14:paraId="5BC34733" w14:textId="77777777" w:rsidR="00D07E0D" w:rsidRPr="006A1E69" w:rsidRDefault="00D07E0D" w:rsidP="00D07E0D">
      <w:pPr>
        <w:numPr>
          <w:ilvl w:val="0"/>
          <w:numId w:val="1"/>
        </w:numPr>
        <w:suppressAutoHyphens w:val="0"/>
        <w:ind w:right="-1"/>
        <w:jc w:val="both"/>
        <w:rPr>
          <w:rFonts w:ascii="Arial" w:hAnsi="Arial" w:cs="Arial"/>
          <w:sz w:val="22"/>
          <w:szCs w:val="22"/>
          <w:lang w:eastAsia="ca-ES"/>
        </w:rPr>
      </w:pPr>
      <w:r w:rsidRPr="006A1E69">
        <w:rPr>
          <w:rFonts w:ascii="Arial" w:hAnsi="Arial" w:cs="Arial"/>
          <w:sz w:val="22"/>
          <w:szCs w:val="22"/>
          <w:lang w:eastAsia="ca-ES"/>
        </w:rPr>
        <w:t>Classificació:</w:t>
      </w:r>
    </w:p>
    <w:p w14:paraId="6D8F5102" w14:textId="77777777" w:rsidR="00D07E0D" w:rsidRPr="006A1E69" w:rsidRDefault="00D07E0D" w:rsidP="00D07E0D">
      <w:pPr>
        <w:ind w:left="720" w:right="-1"/>
        <w:jc w:val="both"/>
        <w:rPr>
          <w:rFonts w:ascii="Arial" w:hAnsi="Arial" w:cs="Arial"/>
          <w:sz w:val="22"/>
          <w:szCs w:val="22"/>
          <w:lang w:eastAsia="ca-E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1794"/>
        <w:gridCol w:w="1867"/>
        <w:gridCol w:w="1195"/>
      </w:tblGrid>
      <w:tr w:rsidR="00D07E0D" w:rsidRPr="006A1E69" w14:paraId="1986917D" w14:textId="77777777" w:rsidTr="00E61998">
        <w:tc>
          <w:tcPr>
            <w:tcW w:w="0" w:type="auto"/>
          </w:tcPr>
          <w:p w14:paraId="2E239FA1" w14:textId="77777777" w:rsidR="00D07E0D" w:rsidRPr="006A1E69" w:rsidRDefault="00D07E0D" w:rsidP="00E61998">
            <w:pPr>
              <w:jc w:val="both"/>
              <w:rPr>
                <w:rFonts w:ascii="Arial" w:hAnsi="Arial" w:cs="Arial"/>
                <w:i/>
                <w:iCs/>
                <w:sz w:val="22"/>
                <w:szCs w:val="22"/>
              </w:rPr>
            </w:pPr>
            <w:r w:rsidRPr="006A1E69">
              <w:rPr>
                <w:rFonts w:ascii="Arial" w:hAnsi="Arial" w:cs="Arial"/>
                <w:i/>
                <w:iCs/>
                <w:sz w:val="22"/>
                <w:szCs w:val="22"/>
              </w:rPr>
              <w:t>Posició</w:t>
            </w:r>
          </w:p>
        </w:tc>
        <w:tc>
          <w:tcPr>
            <w:tcW w:w="0" w:type="auto"/>
          </w:tcPr>
          <w:p w14:paraId="27AFBE87" w14:textId="77777777" w:rsidR="00D07E0D" w:rsidRPr="006A1E69" w:rsidRDefault="00D07E0D" w:rsidP="00E61998">
            <w:pPr>
              <w:jc w:val="both"/>
              <w:rPr>
                <w:rFonts w:ascii="Arial" w:hAnsi="Arial" w:cs="Arial"/>
                <w:i/>
                <w:iCs/>
                <w:sz w:val="22"/>
                <w:szCs w:val="22"/>
              </w:rPr>
            </w:pPr>
            <w:r w:rsidRPr="006A1E69">
              <w:rPr>
                <w:rFonts w:ascii="Arial" w:hAnsi="Arial" w:cs="Arial"/>
                <w:i/>
                <w:iCs/>
                <w:sz w:val="22"/>
                <w:szCs w:val="22"/>
              </w:rPr>
              <w:t>NIF</w:t>
            </w:r>
          </w:p>
        </w:tc>
        <w:tc>
          <w:tcPr>
            <w:tcW w:w="0" w:type="auto"/>
          </w:tcPr>
          <w:p w14:paraId="1C2D0F1F" w14:textId="77777777" w:rsidR="00D07E0D" w:rsidRPr="006A1E69" w:rsidRDefault="00D07E0D" w:rsidP="00E61998">
            <w:pPr>
              <w:jc w:val="both"/>
              <w:rPr>
                <w:rFonts w:ascii="Arial" w:hAnsi="Arial" w:cs="Arial"/>
                <w:i/>
                <w:iCs/>
                <w:sz w:val="22"/>
                <w:szCs w:val="22"/>
              </w:rPr>
            </w:pPr>
            <w:r w:rsidRPr="006A1E69">
              <w:rPr>
                <w:rFonts w:ascii="Arial" w:hAnsi="Arial" w:cs="Arial"/>
                <w:i/>
                <w:iCs/>
                <w:sz w:val="22"/>
                <w:szCs w:val="22"/>
              </w:rPr>
              <w:t>Nom</w:t>
            </w:r>
          </w:p>
        </w:tc>
        <w:tc>
          <w:tcPr>
            <w:tcW w:w="0" w:type="auto"/>
          </w:tcPr>
          <w:p w14:paraId="07A9D615" w14:textId="77777777" w:rsidR="00D07E0D" w:rsidRPr="006A1E69" w:rsidRDefault="00D07E0D" w:rsidP="00E61998">
            <w:pPr>
              <w:jc w:val="both"/>
              <w:rPr>
                <w:rFonts w:ascii="Arial" w:hAnsi="Arial" w:cs="Arial"/>
                <w:i/>
                <w:iCs/>
                <w:sz w:val="22"/>
                <w:szCs w:val="22"/>
              </w:rPr>
            </w:pPr>
            <w:r w:rsidRPr="006A1E69">
              <w:rPr>
                <w:rFonts w:ascii="Arial" w:hAnsi="Arial" w:cs="Arial"/>
                <w:i/>
                <w:iCs/>
                <w:sz w:val="22"/>
                <w:szCs w:val="22"/>
              </w:rPr>
              <w:t>Puntuació</w:t>
            </w:r>
          </w:p>
        </w:tc>
      </w:tr>
      <w:tr w:rsidR="00D07E0D" w:rsidRPr="006A1E69" w14:paraId="2F521305" w14:textId="77777777" w:rsidTr="00E61998">
        <w:tc>
          <w:tcPr>
            <w:tcW w:w="0" w:type="auto"/>
          </w:tcPr>
          <w:p w14:paraId="5A88222E" w14:textId="77777777" w:rsidR="00D07E0D" w:rsidRPr="006A1E69" w:rsidRDefault="00D07E0D" w:rsidP="00E61998">
            <w:pPr>
              <w:jc w:val="both"/>
              <w:rPr>
                <w:rFonts w:ascii="Arial" w:hAnsi="Arial" w:cs="Arial"/>
                <w:sz w:val="22"/>
                <w:szCs w:val="22"/>
              </w:rPr>
            </w:pPr>
            <w:r w:rsidRPr="006A1E69">
              <w:rPr>
                <w:rFonts w:ascii="Arial" w:hAnsi="Arial" w:cs="Arial"/>
                <w:sz w:val="22"/>
                <w:szCs w:val="22"/>
              </w:rPr>
              <w:t>1</w:t>
            </w:r>
          </w:p>
        </w:tc>
        <w:tc>
          <w:tcPr>
            <w:tcW w:w="0" w:type="auto"/>
            <w:vAlign w:val="bottom"/>
          </w:tcPr>
          <w:p w14:paraId="33941A46"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NIF empresa 1</w:t>
            </w:r>
            <w:r w:rsidRPr="006A1E69">
              <w:rPr>
                <w:rFonts w:ascii="Arial" w:hAnsi="Arial" w:cs="Arial"/>
                <w:sz w:val="22"/>
                <w:szCs w:val="22"/>
              </w:rPr>
              <w:t>]</w:t>
            </w:r>
          </w:p>
        </w:tc>
        <w:tc>
          <w:tcPr>
            <w:tcW w:w="0" w:type="auto"/>
            <w:vAlign w:val="bottom"/>
          </w:tcPr>
          <w:p w14:paraId="53C0C7EB"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nom empresa 1</w:t>
            </w:r>
            <w:r w:rsidRPr="006A1E69">
              <w:rPr>
                <w:rFonts w:ascii="Arial" w:hAnsi="Arial" w:cs="Arial"/>
                <w:sz w:val="22"/>
                <w:szCs w:val="22"/>
              </w:rPr>
              <w:t>]</w:t>
            </w:r>
          </w:p>
        </w:tc>
        <w:tc>
          <w:tcPr>
            <w:tcW w:w="0" w:type="auto"/>
            <w:vAlign w:val="bottom"/>
          </w:tcPr>
          <w:p w14:paraId="25C27011"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punts</w:t>
            </w:r>
            <w:r w:rsidRPr="006A1E69">
              <w:rPr>
                <w:rFonts w:ascii="Arial" w:hAnsi="Arial" w:cs="Arial"/>
                <w:sz w:val="22"/>
                <w:szCs w:val="22"/>
              </w:rPr>
              <w:t>]</w:t>
            </w:r>
          </w:p>
        </w:tc>
      </w:tr>
      <w:tr w:rsidR="00D07E0D" w:rsidRPr="006A1E69" w14:paraId="0D893C58" w14:textId="77777777" w:rsidTr="00E61998">
        <w:tc>
          <w:tcPr>
            <w:tcW w:w="0" w:type="auto"/>
          </w:tcPr>
          <w:p w14:paraId="7AB06E4B" w14:textId="77777777" w:rsidR="00D07E0D" w:rsidRPr="006A1E69" w:rsidRDefault="00D07E0D" w:rsidP="00E61998">
            <w:pPr>
              <w:jc w:val="both"/>
              <w:rPr>
                <w:rFonts w:ascii="Arial" w:hAnsi="Arial" w:cs="Arial"/>
                <w:sz w:val="22"/>
                <w:szCs w:val="22"/>
              </w:rPr>
            </w:pPr>
            <w:r w:rsidRPr="006A1E69">
              <w:rPr>
                <w:rFonts w:ascii="Arial" w:hAnsi="Arial" w:cs="Arial"/>
                <w:sz w:val="22"/>
                <w:szCs w:val="22"/>
              </w:rPr>
              <w:t>2</w:t>
            </w:r>
          </w:p>
        </w:tc>
        <w:tc>
          <w:tcPr>
            <w:tcW w:w="0" w:type="auto"/>
            <w:vAlign w:val="bottom"/>
          </w:tcPr>
          <w:p w14:paraId="5D843E63"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NIF empresa 2</w:t>
            </w:r>
            <w:r w:rsidRPr="006A1E69">
              <w:rPr>
                <w:rFonts w:ascii="Arial" w:hAnsi="Arial" w:cs="Arial"/>
                <w:sz w:val="22"/>
                <w:szCs w:val="22"/>
              </w:rPr>
              <w:t>]</w:t>
            </w:r>
          </w:p>
        </w:tc>
        <w:tc>
          <w:tcPr>
            <w:tcW w:w="0" w:type="auto"/>
            <w:vAlign w:val="bottom"/>
          </w:tcPr>
          <w:p w14:paraId="355A41A5"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nom empresa 2</w:t>
            </w:r>
            <w:r w:rsidRPr="006A1E69">
              <w:rPr>
                <w:rFonts w:ascii="Arial" w:hAnsi="Arial" w:cs="Arial"/>
                <w:sz w:val="22"/>
                <w:szCs w:val="22"/>
              </w:rPr>
              <w:t>]</w:t>
            </w:r>
          </w:p>
        </w:tc>
        <w:tc>
          <w:tcPr>
            <w:tcW w:w="0" w:type="auto"/>
            <w:vAlign w:val="bottom"/>
          </w:tcPr>
          <w:p w14:paraId="62951D13"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punts</w:t>
            </w:r>
            <w:r w:rsidRPr="006A1E69">
              <w:rPr>
                <w:rFonts w:ascii="Arial" w:hAnsi="Arial" w:cs="Arial"/>
                <w:sz w:val="22"/>
                <w:szCs w:val="22"/>
              </w:rPr>
              <w:t>]</w:t>
            </w:r>
          </w:p>
        </w:tc>
      </w:tr>
      <w:tr w:rsidR="00D07E0D" w:rsidRPr="006A1E69" w14:paraId="499DFA28" w14:textId="77777777" w:rsidTr="00E61998">
        <w:tc>
          <w:tcPr>
            <w:tcW w:w="0" w:type="auto"/>
          </w:tcPr>
          <w:p w14:paraId="64DCB8A9" w14:textId="77777777" w:rsidR="00D07E0D" w:rsidRPr="006A1E69" w:rsidRDefault="00D07E0D" w:rsidP="00E61998">
            <w:pPr>
              <w:jc w:val="both"/>
              <w:rPr>
                <w:rFonts w:ascii="Arial" w:hAnsi="Arial" w:cs="Arial"/>
                <w:sz w:val="22"/>
                <w:szCs w:val="22"/>
              </w:rPr>
            </w:pPr>
            <w:r w:rsidRPr="006A1E69">
              <w:rPr>
                <w:rFonts w:ascii="Arial" w:hAnsi="Arial" w:cs="Arial"/>
                <w:sz w:val="22"/>
                <w:szCs w:val="22"/>
              </w:rPr>
              <w:t>3</w:t>
            </w:r>
          </w:p>
        </w:tc>
        <w:tc>
          <w:tcPr>
            <w:tcW w:w="0" w:type="auto"/>
            <w:vAlign w:val="bottom"/>
          </w:tcPr>
          <w:p w14:paraId="02A50A2F"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NIF empresa 3</w:t>
            </w:r>
            <w:r w:rsidRPr="006A1E69">
              <w:rPr>
                <w:rFonts w:ascii="Arial" w:hAnsi="Arial" w:cs="Arial"/>
                <w:sz w:val="22"/>
                <w:szCs w:val="22"/>
              </w:rPr>
              <w:t>]</w:t>
            </w:r>
          </w:p>
        </w:tc>
        <w:tc>
          <w:tcPr>
            <w:tcW w:w="0" w:type="auto"/>
            <w:vAlign w:val="bottom"/>
          </w:tcPr>
          <w:p w14:paraId="108457F0"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nom empresa 3</w:t>
            </w:r>
            <w:r w:rsidRPr="006A1E69">
              <w:rPr>
                <w:rFonts w:ascii="Arial" w:hAnsi="Arial" w:cs="Arial"/>
                <w:sz w:val="22"/>
                <w:szCs w:val="22"/>
              </w:rPr>
              <w:t>]</w:t>
            </w:r>
          </w:p>
        </w:tc>
        <w:tc>
          <w:tcPr>
            <w:tcW w:w="0" w:type="auto"/>
            <w:vAlign w:val="bottom"/>
          </w:tcPr>
          <w:p w14:paraId="402E41C5" w14:textId="77777777" w:rsidR="00D07E0D" w:rsidRPr="006A1E69" w:rsidRDefault="00D07E0D" w:rsidP="00E61998">
            <w:pP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punts</w:t>
            </w:r>
            <w:r w:rsidRPr="006A1E69">
              <w:rPr>
                <w:rFonts w:ascii="Arial" w:hAnsi="Arial" w:cs="Arial"/>
                <w:sz w:val="22"/>
                <w:szCs w:val="22"/>
              </w:rPr>
              <w:t>]</w:t>
            </w:r>
          </w:p>
        </w:tc>
      </w:tr>
    </w:tbl>
    <w:p w14:paraId="4C92B755" w14:textId="77777777" w:rsidR="00D07E0D" w:rsidRPr="006A1E69" w:rsidRDefault="00D07E0D" w:rsidP="00D07E0D">
      <w:pPr>
        <w:ind w:right="-1"/>
        <w:jc w:val="both"/>
        <w:rPr>
          <w:rFonts w:ascii="Arial" w:hAnsi="Arial" w:cs="Arial"/>
          <w:b/>
          <w:sz w:val="22"/>
          <w:szCs w:val="22"/>
        </w:rPr>
      </w:pPr>
    </w:p>
    <w:p w14:paraId="339019D0" w14:textId="77777777" w:rsidR="00D07E0D" w:rsidRPr="006A1E69" w:rsidRDefault="00D07E0D" w:rsidP="00D07E0D">
      <w:pPr>
        <w:ind w:right="-1"/>
        <w:jc w:val="both"/>
        <w:rPr>
          <w:rFonts w:ascii="Arial" w:hAnsi="Arial" w:cs="Arial"/>
          <w:color w:val="FF0000"/>
          <w:sz w:val="22"/>
          <w:szCs w:val="22"/>
        </w:rPr>
      </w:pPr>
      <w:r w:rsidRPr="006A1E69">
        <w:rPr>
          <w:rFonts w:ascii="Arial" w:hAnsi="Arial" w:cs="Arial"/>
          <w:bCs/>
          <w:i/>
          <w:iCs/>
          <w:sz w:val="22"/>
          <w:szCs w:val="22"/>
        </w:rPr>
        <w:t>Segon</w:t>
      </w:r>
      <w:r w:rsidRPr="006A1E69">
        <w:rPr>
          <w:rFonts w:ascii="Arial" w:hAnsi="Arial" w:cs="Arial"/>
          <w:bCs/>
          <w:sz w:val="22"/>
          <w:szCs w:val="22"/>
        </w:rPr>
        <w:t>.</w:t>
      </w:r>
      <w:r w:rsidRPr="006A1E69">
        <w:rPr>
          <w:rFonts w:ascii="Arial" w:hAnsi="Arial" w:cs="Arial"/>
          <w:sz w:val="22"/>
          <w:szCs w:val="22"/>
        </w:rPr>
        <w:t xml:space="preserve"> Autoritzar i disposar la despesa derivada del contracte per un import total de [</w:t>
      </w:r>
      <w:r w:rsidRPr="006A1E69">
        <w:rPr>
          <w:rFonts w:ascii="Arial" w:hAnsi="Arial" w:cs="Arial"/>
          <w:sz w:val="22"/>
          <w:szCs w:val="22"/>
          <w:highlight w:val="lightGray"/>
        </w:rPr>
        <w:t>import total contracte</w:t>
      </w:r>
      <w:r w:rsidRPr="006A1E69">
        <w:rPr>
          <w:rFonts w:ascii="Arial" w:hAnsi="Arial" w:cs="Arial"/>
          <w:sz w:val="22"/>
          <w:szCs w:val="22"/>
        </w:rPr>
        <w:t xml:space="preserve">] euros, IVA inclòs, d’acord amb el detall següent: </w:t>
      </w:r>
    </w:p>
    <w:p w14:paraId="3A3B038D" w14:textId="77777777" w:rsidR="00D07E0D" w:rsidRPr="006A1E69" w:rsidRDefault="00D07E0D" w:rsidP="00D07E0D">
      <w:pPr>
        <w:jc w:val="both"/>
        <w:rPr>
          <w:rFonts w:ascii="Arial" w:hAnsi="Arial" w:cs="Arial"/>
          <w:color w:val="0070C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3851"/>
        <w:gridCol w:w="2360"/>
        <w:gridCol w:w="1559"/>
      </w:tblGrid>
      <w:tr w:rsidR="00D07E0D" w:rsidRPr="006A1E69" w14:paraId="04A353E6" w14:textId="77777777" w:rsidTr="00E61998">
        <w:trPr>
          <w:trHeight w:val="539"/>
          <w:jc w:val="center"/>
        </w:trPr>
        <w:tc>
          <w:tcPr>
            <w:tcW w:w="426" w:type="pct"/>
            <w:vAlign w:val="center"/>
          </w:tcPr>
          <w:p w14:paraId="0503FA8A" w14:textId="77777777" w:rsidR="00D07E0D" w:rsidRPr="006A1E69" w:rsidRDefault="00D07E0D" w:rsidP="00E61998">
            <w:pPr>
              <w:jc w:val="center"/>
              <w:rPr>
                <w:rFonts w:ascii="Arial" w:hAnsi="Arial" w:cs="Arial"/>
                <w:i/>
                <w:iCs/>
                <w:sz w:val="22"/>
                <w:szCs w:val="22"/>
              </w:rPr>
            </w:pPr>
            <w:r w:rsidRPr="006A1E69">
              <w:rPr>
                <w:rFonts w:ascii="Arial" w:hAnsi="Arial" w:cs="Arial"/>
                <w:i/>
                <w:iCs/>
                <w:sz w:val="22"/>
                <w:szCs w:val="22"/>
              </w:rPr>
              <w:t>Any</w:t>
            </w:r>
          </w:p>
        </w:tc>
        <w:tc>
          <w:tcPr>
            <w:tcW w:w="2267" w:type="pct"/>
            <w:vAlign w:val="center"/>
          </w:tcPr>
          <w:p w14:paraId="04AF2A19" w14:textId="77777777" w:rsidR="00D07E0D" w:rsidRPr="006A1E69" w:rsidRDefault="00D07E0D" w:rsidP="00E61998">
            <w:pPr>
              <w:tabs>
                <w:tab w:val="left" w:pos="2977"/>
                <w:tab w:val="left" w:pos="3969"/>
                <w:tab w:val="left" w:pos="4678"/>
                <w:tab w:val="left" w:pos="5387"/>
              </w:tabs>
              <w:jc w:val="center"/>
              <w:rPr>
                <w:rFonts w:ascii="Arial" w:hAnsi="Arial" w:cs="Arial"/>
                <w:i/>
                <w:iCs/>
                <w:sz w:val="22"/>
                <w:szCs w:val="22"/>
              </w:rPr>
            </w:pPr>
            <w:r w:rsidRPr="006A1E69">
              <w:rPr>
                <w:rFonts w:ascii="Arial" w:hAnsi="Arial" w:cs="Arial"/>
                <w:i/>
                <w:iCs/>
                <w:sz w:val="22"/>
                <w:szCs w:val="22"/>
              </w:rPr>
              <w:t>Concepte</w:t>
            </w:r>
          </w:p>
        </w:tc>
        <w:tc>
          <w:tcPr>
            <w:tcW w:w="1389" w:type="pct"/>
            <w:vAlign w:val="center"/>
          </w:tcPr>
          <w:p w14:paraId="4EEEA9C4" w14:textId="77777777" w:rsidR="00D07E0D" w:rsidRPr="006A1E69" w:rsidRDefault="00D07E0D" w:rsidP="00E61998">
            <w:pPr>
              <w:tabs>
                <w:tab w:val="left" w:pos="2977"/>
                <w:tab w:val="left" w:pos="3969"/>
                <w:tab w:val="left" w:pos="4678"/>
                <w:tab w:val="left" w:pos="5387"/>
              </w:tabs>
              <w:jc w:val="center"/>
              <w:rPr>
                <w:rFonts w:ascii="Arial" w:hAnsi="Arial" w:cs="Arial"/>
                <w:i/>
                <w:iCs/>
                <w:sz w:val="22"/>
                <w:szCs w:val="22"/>
              </w:rPr>
            </w:pPr>
            <w:r w:rsidRPr="006A1E69">
              <w:rPr>
                <w:rFonts w:ascii="Arial" w:hAnsi="Arial" w:cs="Arial"/>
                <w:i/>
                <w:iCs/>
                <w:sz w:val="22"/>
                <w:szCs w:val="22"/>
              </w:rPr>
              <w:t>Aplicació pressupostària</w:t>
            </w:r>
          </w:p>
        </w:tc>
        <w:tc>
          <w:tcPr>
            <w:tcW w:w="919" w:type="pct"/>
            <w:vAlign w:val="center"/>
          </w:tcPr>
          <w:p w14:paraId="34F3B63F" w14:textId="77777777" w:rsidR="00D07E0D" w:rsidRPr="006A1E69" w:rsidRDefault="00D07E0D" w:rsidP="00E61998">
            <w:pPr>
              <w:tabs>
                <w:tab w:val="left" w:pos="2977"/>
                <w:tab w:val="left" w:pos="3969"/>
                <w:tab w:val="left" w:pos="4678"/>
                <w:tab w:val="left" w:pos="5387"/>
              </w:tabs>
              <w:jc w:val="center"/>
              <w:rPr>
                <w:rFonts w:ascii="Arial" w:hAnsi="Arial" w:cs="Arial"/>
                <w:i/>
                <w:iCs/>
                <w:sz w:val="22"/>
                <w:szCs w:val="22"/>
              </w:rPr>
            </w:pPr>
            <w:r w:rsidRPr="006A1E69">
              <w:rPr>
                <w:rFonts w:ascii="Arial" w:hAnsi="Arial" w:cs="Arial"/>
                <w:i/>
                <w:iCs/>
                <w:sz w:val="22"/>
                <w:szCs w:val="22"/>
              </w:rPr>
              <w:t>Import</w:t>
            </w:r>
          </w:p>
        </w:tc>
      </w:tr>
      <w:tr w:rsidR="00D07E0D" w:rsidRPr="006A1E69" w14:paraId="760B759E" w14:textId="77777777" w:rsidTr="00E61998">
        <w:trPr>
          <w:trHeight w:val="542"/>
          <w:jc w:val="center"/>
        </w:trPr>
        <w:tc>
          <w:tcPr>
            <w:tcW w:w="426" w:type="pct"/>
          </w:tcPr>
          <w:p w14:paraId="08D65D33" w14:textId="77777777" w:rsidR="00D07E0D" w:rsidRPr="006A1E69" w:rsidRDefault="00D07E0D" w:rsidP="00E61998">
            <w:pPr>
              <w:jc w:val="center"/>
              <w:rPr>
                <w:rFonts w:ascii="Arial" w:hAnsi="Arial" w:cs="Arial"/>
                <w:sz w:val="22"/>
                <w:szCs w:val="22"/>
              </w:rPr>
            </w:pPr>
          </w:p>
          <w:p w14:paraId="22C21B50" w14:textId="77777777" w:rsidR="00D07E0D" w:rsidRPr="006A1E69" w:rsidRDefault="00D07E0D" w:rsidP="00E61998">
            <w:pPr>
              <w:jc w:val="cente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any</w:t>
            </w:r>
            <w:r w:rsidRPr="006A1E69">
              <w:rPr>
                <w:rFonts w:ascii="Arial" w:hAnsi="Arial" w:cs="Arial"/>
                <w:sz w:val="22"/>
                <w:szCs w:val="22"/>
              </w:rPr>
              <w:t>]</w:t>
            </w:r>
          </w:p>
        </w:tc>
        <w:tc>
          <w:tcPr>
            <w:tcW w:w="2267" w:type="pct"/>
          </w:tcPr>
          <w:p w14:paraId="0B9E7EDE" w14:textId="77777777" w:rsidR="00D07E0D" w:rsidRPr="006A1E69" w:rsidRDefault="00D07E0D" w:rsidP="00E61998">
            <w:pPr>
              <w:tabs>
                <w:tab w:val="left" w:pos="2977"/>
                <w:tab w:val="left" w:pos="3969"/>
                <w:tab w:val="left" w:pos="4678"/>
                <w:tab w:val="left" w:pos="5387"/>
              </w:tabs>
              <w:jc w:val="center"/>
              <w:rPr>
                <w:rFonts w:ascii="Arial" w:hAnsi="Arial" w:cs="Arial"/>
                <w:sz w:val="22"/>
                <w:szCs w:val="22"/>
              </w:rPr>
            </w:pPr>
          </w:p>
          <w:p w14:paraId="5A75C3F8" w14:textId="77777777" w:rsidR="00D07E0D" w:rsidRPr="006A1E69" w:rsidRDefault="00D07E0D" w:rsidP="00E61998">
            <w:pPr>
              <w:tabs>
                <w:tab w:val="left" w:pos="2977"/>
                <w:tab w:val="left" w:pos="3969"/>
                <w:tab w:val="left" w:pos="4678"/>
                <w:tab w:val="left" w:pos="5387"/>
              </w:tabs>
              <w:jc w:val="cente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concepte</w:t>
            </w:r>
            <w:r w:rsidRPr="006A1E69">
              <w:rPr>
                <w:rFonts w:ascii="Arial" w:hAnsi="Arial" w:cs="Arial"/>
                <w:sz w:val="22"/>
                <w:szCs w:val="22"/>
              </w:rPr>
              <w:t>]</w:t>
            </w:r>
          </w:p>
          <w:p w14:paraId="72EBD935" w14:textId="77777777" w:rsidR="00D07E0D" w:rsidRPr="006A1E69" w:rsidRDefault="00D07E0D" w:rsidP="00E61998">
            <w:pPr>
              <w:tabs>
                <w:tab w:val="left" w:pos="2977"/>
                <w:tab w:val="left" w:pos="3969"/>
                <w:tab w:val="left" w:pos="4678"/>
                <w:tab w:val="left" w:pos="5387"/>
              </w:tabs>
              <w:jc w:val="center"/>
              <w:rPr>
                <w:rFonts w:ascii="Arial" w:hAnsi="Arial" w:cs="Arial"/>
                <w:sz w:val="22"/>
                <w:szCs w:val="22"/>
              </w:rPr>
            </w:pPr>
          </w:p>
        </w:tc>
        <w:tc>
          <w:tcPr>
            <w:tcW w:w="1389" w:type="pct"/>
          </w:tcPr>
          <w:p w14:paraId="5CF8B778" w14:textId="77777777" w:rsidR="00D07E0D" w:rsidRPr="006A1E69" w:rsidRDefault="00D07E0D" w:rsidP="00E61998">
            <w:pPr>
              <w:tabs>
                <w:tab w:val="left" w:pos="2977"/>
                <w:tab w:val="left" w:pos="3969"/>
                <w:tab w:val="left" w:pos="4678"/>
                <w:tab w:val="left" w:pos="5387"/>
              </w:tabs>
              <w:jc w:val="center"/>
              <w:rPr>
                <w:rFonts w:ascii="Arial" w:hAnsi="Arial" w:cs="Arial"/>
                <w:sz w:val="22"/>
                <w:szCs w:val="22"/>
              </w:rPr>
            </w:pPr>
          </w:p>
          <w:p w14:paraId="4CA3621E" w14:textId="77777777" w:rsidR="00D07E0D" w:rsidRPr="006A1E69" w:rsidRDefault="00D07E0D" w:rsidP="00E61998">
            <w:pPr>
              <w:tabs>
                <w:tab w:val="left" w:pos="2977"/>
                <w:tab w:val="left" w:pos="3969"/>
                <w:tab w:val="left" w:pos="4678"/>
                <w:tab w:val="left" w:pos="5387"/>
              </w:tabs>
              <w:jc w:val="cente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 xml:space="preserve">aplicació </w:t>
            </w:r>
            <w:proofErr w:type="spellStart"/>
            <w:r w:rsidRPr="006A1E69">
              <w:rPr>
                <w:rFonts w:ascii="Arial" w:hAnsi="Arial" w:cs="Arial"/>
                <w:sz w:val="22"/>
                <w:szCs w:val="22"/>
                <w:highlight w:val="lightGray"/>
              </w:rPr>
              <w:t>press</w:t>
            </w:r>
            <w:proofErr w:type="spellEnd"/>
            <w:r w:rsidRPr="006A1E69">
              <w:rPr>
                <w:rFonts w:ascii="Arial" w:hAnsi="Arial" w:cs="Arial"/>
                <w:sz w:val="22"/>
                <w:szCs w:val="22"/>
                <w:highlight w:val="lightGray"/>
              </w:rPr>
              <w:t>.]</w:t>
            </w:r>
          </w:p>
        </w:tc>
        <w:tc>
          <w:tcPr>
            <w:tcW w:w="919" w:type="pct"/>
          </w:tcPr>
          <w:p w14:paraId="32F7E57A" w14:textId="77777777" w:rsidR="00D07E0D" w:rsidRPr="006A1E69" w:rsidRDefault="00D07E0D" w:rsidP="00E61998">
            <w:pPr>
              <w:tabs>
                <w:tab w:val="left" w:pos="2977"/>
                <w:tab w:val="left" w:pos="3969"/>
                <w:tab w:val="left" w:pos="4678"/>
                <w:tab w:val="left" w:pos="5387"/>
              </w:tabs>
              <w:jc w:val="center"/>
              <w:rPr>
                <w:rFonts w:ascii="Arial" w:hAnsi="Arial" w:cs="Arial"/>
                <w:sz w:val="22"/>
                <w:szCs w:val="22"/>
              </w:rPr>
            </w:pPr>
          </w:p>
          <w:p w14:paraId="6B2B4538" w14:textId="77777777" w:rsidR="00D07E0D" w:rsidRPr="006A1E69" w:rsidRDefault="00D07E0D" w:rsidP="00E61998">
            <w:pPr>
              <w:tabs>
                <w:tab w:val="left" w:pos="2977"/>
                <w:tab w:val="left" w:pos="3969"/>
                <w:tab w:val="left" w:pos="4678"/>
                <w:tab w:val="left" w:pos="5387"/>
              </w:tabs>
              <w:jc w:val="center"/>
              <w:rPr>
                <w:rFonts w:ascii="Arial" w:hAnsi="Arial" w:cs="Arial"/>
                <w:sz w:val="22"/>
                <w:szCs w:val="22"/>
              </w:rPr>
            </w:pPr>
            <w:r w:rsidRPr="006A1E69">
              <w:rPr>
                <w:rFonts w:ascii="Arial" w:hAnsi="Arial" w:cs="Arial"/>
                <w:sz w:val="22"/>
                <w:szCs w:val="22"/>
              </w:rPr>
              <w:t>[</w:t>
            </w:r>
            <w:r w:rsidRPr="006A1E69">
              <w:rPr>
                <w:rFonts w:ascii="Arial" w:hAnsi="Arial" w:cs="Arial"/>
                <w:sz w:val="22"/>
                <w:szCs w:val="22"/>
                <w:highlight w:val="lightGray"/>
              </w:rPr>
              <w:t>import</w:t>
            </w:r>
            <w:r w:rsidRPr="006A1E69">
              <w:rPr>
                <w:rFonts w:ascii="Arial" w:hAnsi="Arial" w:cs="Arial"/>
                <w:sz w:val="22"/>
                <w:szCs w:val="22"/>
              </w:rPr>
              <w:t>] €</w:t>
            </w:r>
          </w:p>
        </w:tc>
      </w:tr>
    </w:tbl>
    <w:p w14:paraId="30AC2D67" w14:textId="77777777" w:rsidR="00D07E0D" w:rsidRPr="006A1E69" w:rsidRDefault="00D07E0D" w:rsidP="00D07E0D">
      <w:pPr>
        <w:jc w:val="both"/>
        <w:rPr>
          <w:rFonts w:ascii="Arial" w:hAnsi="Arial" w:cs="Arial"/>
          <w:sz w:val="22"/>
          <w:szCs w:val="22"/>
        </w:rPr>
      </w:pPr>
    </w:p>
    <w:p w14:paraId="58569DC3" w14:textId="77777777" w:rsidR="00D07E0D" w:rsidRPr="006A1E69" w:rsidRDefault="00D07E0D" w:rsidP="00D07E0D">
      <w:pPr>
        <w:jc w:val="both"/>
        <w:rPr>
          <w:rFonts w:ascii="Arial" w:eastAsiaTheme="minorHAnsi" w:hAnsi="Arial" w:cs="Arial"/>
          <w:color w:val="FF0000"/>
          <w:sz w:val="22"/>
          <w:szCs w:val="22"/>
          <w:lang w:eastAsia="en-US"/>
        </w:rPr>
      </w:pPr>
      <w:r w:rsidRPr="006A1E69">
        <w:rPr>
          <w:rFonts w:ascii="Arial" w:eastAsiaTheme="minorHAnsi" w:hAnsi="Arial" w:cs="Arial"/>
          <w:i/>
          <w:iCs/>
          <w:lang w:eastAsia="en-US"/>
        </w:rPr>
        <w:t>(En cas de contractació anticipada)</w:t>
      </w:r>
      <w:r w:rsidRPr="006A1E69">
        <w:rPr>
          <w:rFonts w:ascii="Arial" w:eastAsiaTheme="minorHAnsi" w:hAnsi="Arial" w:cs="Arial"/>
          <w:sz w:val="22"/>
          <w:szCs w:val="22"/>
          <w:lang w:eastAsia="en-US"/>
        </w:rPr>
        <w:t xml:space="preserve"> </w:t>
      </w:r>
      <w:r w:rsidRPr="006A1E69">
        <w:rPr>
          <w:rFonts w:ascii="Arial" w:eastAsiaTheme="minorHAnsi" w:hAnsi="Arial" w:cs="Arial"/>
          <w:color w:val="FF0000"/>
          <w:sz w:val="22"/>
          <w:szCs w:val="22"/>
          <w:lang w:eastAsia="en-US"/>
        </w:rPr>
        <w:t>D’acord amb l’article 117.2 de la LCSP, el contracte resta sotmès a la condició suspensiva d’existència de crèdit adequat i suficient per al finançament en cada un dels exercicis pressupostaris als quals s’imputa la despesa de les obligacions que se’n derivin.</w:t>
      </w:r>
    </w:p>
    <w:p w14:paraId="0DEF1769" w14:textId="77777777" w:rsidR="00D07E0D" w:rsidRPr="006A1E69" w:rsidRDefault="00D07E0D" w:rsidP="00D07E0D">
      <w:pPr>
        <w:jc w:val="both"/>
        <w:rPr>
          <w:rFonts w:ascii="Arial" w:eastAsiaTheme="minorHAnsi" w:hAnsi="Arial" w:cs="Arial"/>
          <w:color w:val="FF0000"/>
          <w:sz w:val="22"/>
          <w:szCs w:val="22"/>
          <w:lang w:eastAsia="en-US"/>
        </w:rPr>
      </w:pPr>
    </w:p>
    <w:p w14:paraId="2861DB42" w14:textId="77777777" w:rsidR="00D07E0D" w:rsidRPr="006A1E69" w:rsidRDefault="00D07E0D" w:rsidP="00D07E0D">
      <w:pPr>
        <w:jc w:val="both"/>
        <w:rPr>
          <w:rFonts w:ascii="Arial" w:eastAsiaTheme="minorHAnsi" w:hAnsi="Arial" w:cs="Arial"/>
          <w:color w:val="FF0000"/>
          <w:sz w:val="22"/>
          <w:szCs w:val="22"/>
          <w:lang w:eastAsia="en-US"/>
        </w:rPr>
      </w:pPr>
      <w:r w:rsidRPr="006A1E69">
        <w:rPr>
          <w:rFonts w:ascii="Arial" w:eastAsiaTheme="minorHAnsi" w:hAnsi="Arial" w:cs="Arial"/>
          <w:i/>
          <w:iCs/>
          <w:lang w:eastAsia="en-US"/>
        </w:rPr>
        <w:t>(En cas de contractació pluriennal)</w:t>
      </w:r>
      <w:r w:rsidRPr="006A1E69">
        <w:rPr>
          <w:rFonts w:ascii="Arial" w:eastAsiaTheme="minorHAnsi" w:hAnsi="Arial" w:cs="Arial"/>
          <w:sz w:val="22"/>
          <w:szCs w:val="22"/>
          <w:lang w:eastAsia="en-US"/>
        </w:rPr>
        <w:t xml:space="preserve"> </w:t>
      </w:r>
      <w:r w:rsidRPr="006A1E69">
        <w:rPr>
          <w:rFonts w:ascii="Arial" w:eastAsiaTheme="minorHAnsi" w:hAnsi="Arial" w:cs="Arial"/>
          <w:color w:val="FF0000"/>
          <w:sz w:val="22"/>
          <w:szCs w:val="22"/>
          <w:lang w:eastAsia="en-US"/>
        </w:rPr>
        <w:t>D’acord amb l’article 174.1 del Reial decret legislatiu 2/2004, de 5 de març, pel qual s’aprova el text refós de la Llei reguladora de les hisendes locals, l’autorització o realització de les despeses de caràcter pluriennal se subordina al crèdit que per a cada exercici autoritzin els pressupostos respectius. Per tant, cal condicionar la despesa a l’existència de crèdit adequat i suficient en el pressupost per a les anualitats que correspongui.</w:t>
      </w:r>
    </w:p>
    <w:p w14:paraId="4D252AB9" w14:textId="77777777" w:rsidR="00D07E0D" w:rsidRPr="006A1E69" w:rsidRDefault="00D07E0D" w:rsidP="00D07E0D">
      <w:pPr>
        <w:jc w:val="both"/>
        <w:rPr>
          <w:rFonts w:ascii="Arial" w:hAnsi="Arial" w:cs="Arial"/>
          <w:sz w:val="22"/>
          <w:szCs w:val="22"/>
        </w:rPr>
      </w:pPr>
    </w:p>
    <w:p w14:paraId="25E4DA71" w14:textId="77777777" w:rsidR="00D07E0D" w:rsidRPr="006A1E69" w:rsidRDefault="00D07E0D" w:rsidP="00D07E0D">
      <w:pPr>
        <w:jc w:val="both"/>
        <w:rPr>
          <w:rFonts w:ascii="Arial" w:hAnsi="Arial" w:cs="Arial"/>
          <w:color w:val="FF0000"/>
          <w:sz w:val="22"/>
          <w:szCs w:val="22"/>
        </w:rPr>
      </w:pPr>
      <w:r w:rsidRPr="006A1E69">
        <w:rPr>
          <w:rFonts w:ascii="Arial" w:eastAsiaTheme="minorHAnsi" w:hAnsi="Arial" w:cs="Arial"/>
          <w:bCs/>
          <w:i/>
          <w:iCs/>
          <w:sz w:val="22"/>
          <w:szCs w:val="22"/>
          <w:lang w:eastAsia="en-US"/>
        </w:rPr>
        <w:t>Tercer</w:t>
      </w:r>
      <w:r w:rsidRPr="006A1E69">
        <w:rPr>
          <w:rFonts w:ascii="Arial" w:eastAsiaTheme="minorHAnsi" w:hAnsi="Arial" w:cs="Arial"/>
          <w:bCs/>
          <w:sz w:val="22"/>
          <w:szCs w:val="22"/>
          <w:lang w:eastAsia="en-US"/>
        </w:rPr>
        <w:t>.</w:t>
      </w:r>
      <w:r w:rsidRPr="006A1E69">
        <w:rPr>
          <w:rFonts w:ascii="Arial" w:hAnsi="Arial" w:cs="Arial"/>
          <w:sz w:val="22"/>
          <w:szCs w:val="22"/>
        </w:rPr>
        <w:t xml:space="preserve"> Nomenar com a responsable del contracte el</w:t>
      </w:r>
      <w:r>
        <w:rPr>
          <w:rFonts w:ascii="Arial" w:hAnsi="Arial" w:cs="Arial"/>
          <w:sz w:val="22"/>
          <w:szCs w:val="22"/>
        </w:rPr>
        <w:t>/la</w:t>
      </w:r>
      <w:r w:rsidRPr="006A1E69">
        <w:rPr>
          <w:rFonts w:ascii="Arial" w:hAnsi="Arial" w:cs="Arial"/>
          <w:sz w:val="22"/>
          <w:szCs w:val="22"/>
        </w:rPr>
        <w:t xml:space="preserve"> cap de </w:t>
      </w:r>
      <w:r w:rsidRPr="00964690">
        <w:rPr>
          <w:rFonts w:ascii="Arial" w:hAnsi="Arial" w:cs="Arial"/>
          <w:sz w:val="22"/>
          <w:szCs w:val="22"/>
          <w:highlight w:val="lightGray"/>
        </w:rPr>
        <w:t>[completeu càrrec</w:t>
      </w:r>
      <w:r>
        <w:rPr>
          <w:rFonts w:ascii="Arial" w:hAnsi="Arial" w:cs="Arial"/>
          <w:sz w:val="22"/>
          <w:szCs w:val="22"/>
        </w:rPr>
        <w:t>]</w:t>
      </w:r>
      <w:r w:rsidRPr="006A1E69">
        <w:rPr>
          <w:rFonts w:ascii="Arial" w:hAnsi="Arial" w:cs="Arial"/>
          <w:sz w:val="22"/>
          <w:szCs w:val="22"/>
        </w:rPr>
        <w:t xml:space="preserve">, </w:t>
      </w:r>
      <w:r w:rsidRPr="00964690">
        <w:rPr>
          <w:rFonts w:ascii="Arial" w:hAnsi="Arial" w:cs="Arial"/>
          <w:sz w:val="22"/>
          <w:szCs w:val="22"/>
          <w:highlight w:val="lightGray"/>
        </w:rPr>
        <w:t>[nom i cognoms]</w:t>
      </w:r>
      <w:r>
        <w:rPr>
          <w:rFonts w:ascii="Arial" w:hAnsi="Arial" w:cs="Arial"/>
          <w:sz w:val="22"/>
          <w:szCs w:val="22"/>
        </w:rPr>
        <w:t>,</w:t>
      </w:r>
      <w:r w:rsidRPr="006A1E69">
        <w:rPr>
          <w:rFonts w:ascii="Arial" w:hAnsi="Arial" w:cs="Arial"/>
          <w:sz w:val="22"/>
          <w:szCs w:val="22"/>
        </w:rPr>
        <w:t xml:space="preserve"> d’acord amb l’article 62 de la LCSP, i comunicar-li que, d’acord amb l’article 210.2 de la LCSP en relació amb la disposició addicional tercera de la mateixa Llei, la Intervenció General ha de ser present en la recepció material del contracte en exercici de la funció interventora.</w:t>
      </w:r>
    </w:p>
    <w:p w14:paraId="579CF5B8" w14:textId="77777777" w:rsidR="00D07E0D" w:rsidRPr="006A1E69" w:rsidRDefault="00D07E0D" w:rsidP="00D07E0D">
      <w:pPr>
        <w:ind w:right="-1"/>
        <w:jc w:val="both"/>
        <w:rPr>
          <w:rFonts w:ascii="Arial" w:hAnsi="Arial" w:cs="Arial"/>
          <w:sz w:val="22"/>
          <w:szCs w:val="22"/>
        </w:rPr>
      </w:pPr>
    </w:p>
    <w:p w14:paraId="7071536E" w14:textId="72D379C4" w:rsidR="00D07E0D" w:rsidRPr="00167B53" w:rsidRDefault="00167B53" w:rsidP="00D07E0D">
      <w:pPr>
        <w:jc w:val="both"/>
        <w:rPr>
          <w:rFonts w:ascii="Arial" w:hAnsi="Arial" w:cs="Arial"/>
          <w:bCs/>
          <w:sz w:val="22"/>
          <w:szCs w:val="22"/>
        </w:rPr>
      </w:pPr>
      <w:r w:rsidRPr="00167B53">
        <w:rPr>
          <w:rFonts w:ascii="Arial" w:hAnsi="Arial" w:cs="Arial"/>
          <w:bCs/>
          <w:i/>
          <w:iCs/>
          <w:sz w:val="22"/>
          <w:szCs w:val="22"/>
        </w:rPr>
        <w:t xml:space="preserve">Quart. </w:t>
      </w:r>
      <w:r w:rsidRPr="00167B53">
        <w:rPr>
          <w:rFonts w:ascii="Arial" w:hAnsi="Arial" w:cs="Arial"/>
          <w:bCs/>
          <w:sz w:val="22"/>
          <w:szCs w:val="22"/>
        </w:rPr>
        <w:t>Notificar a l’empresa adjudicatària que el contracte es perfecciona amb la signatura d’acceptació de la notificació de la resolució d’adjudicació del contractista i el retorn del document a l’administració contractant en el termini màxim de tres dies hàbils.</w:t>
      </w:r>
    </w:p>
    <w:p w14:paraId="5789CCA8" w14:textId="77777777" w:rsidR="00167B53" w:rsidRPr="006A1E69" w:rsidRDefault="00167B53" w:rsidP="00D07E0D">
      <w:pPr>
        <w:jc w:val="both"/>
        <w:rPr>
          <w:rFonts w:ascii="Arial" w:eastAsiaTheme="minorHAnsi" w:hAnsi="Arial" w:cs="Arial"/>
          <w:bCs/>
          <w:i/>
          <w:iCs/>
          <w:sz w:val="22"/>
          <w:szCs w:val="22"/>
          <w:lang w:eastAsia="en-US"/>
        </w:rPr>
      </w:pPr>
    </w:p>
    <w:p w14:paraId="2A160409" w14:textId="77777777" w:rsidR="00261234" w:rsidRPr="00261234" w:rsidRDefault="00261234" w:rsidP="00261234">
      <w:pPr>
        <w:jc w:val="both"/>
        <w:rPr>
          <w:rFonts w:ascii="Arial" w:eastAsiaTheme="minorHAnsi" w:hAnsi="Arial" w:cs="Arial"/>
          <w:bCs/>
          <w:i/>
          <w:iCs/>
          <w:sz w:val="22"/>
          <w:szCs w:val="22"/>
          <w:lang w:eastAsia="en-US"/>
        </w:rPr>
      </w:pPr>
      <w:r w:rsidRPr="00261234">
        <w:rPr>
          <w:rFonts w:ascii="Arial" w:eastAsiaTheme="minorHAnsi" w:hAnsi="Arial" w:cs="Arial"/>
          <w:bCs/>
          <w:i/>
          <w:iCs/>
          <w:sz w:val="22"/>
          <w:szCs w:val="22"/>
          <w:lang w:eastAsia="en-US"/>
        </w:rPr>
        <w:t xml:space="preserve">Cinquè. </w:t>
      </w:r>
      <w:r w:rsidRPr="00261234">
        <w:rPr>
          <w:rFonts w:ascii="Arial" w:eastAsiaTheme="minorHAnsi" w:hAnsi="Arial" w:cs="Arial"/>
          <w:bCs/>
          <w:sz w:val="22"/>
          <w:szCs w:val="22"/>
          <w:lang w:eastAsia="en-US"/>
        </w:rPr>
        <w:t>Notificar la resolució a les empreses licitadores que han pres part en el procediment de contractació i a la iCentral.</w:t>
      </w:r>
      <w:r w:rsidRPr="00261234">
        <w:rPr>
          <w:rFonts w:ascii="Arial" w:eastAsiaTheme="minorHAnsi" w:hAnsi="Arial" w:cs="Arial"/>
          <w:bCs/>
          <w:i/>
          <w:iCs/>
          <w:sz w:val="22"/>
          <w:szCs w:val="22"/>
          <w:lang w:eastAsia="en-US"/>
        </w:rPr>
        <w:t xml:space="preserve"> </w:t>
      </w:r>
    </w:p>
    <w:p w14:paraId="3594D274" w14:textId="77777777" w:rsidR="00D07E0D" w:rsidRPr="006A1E69" w:rsidRDefault="00D07E0D" w:rsidP="00D07E0D">
      <w:pPr>
        <w:jc w:val="both"/>
        <w:rPr>
          <w:rFonts w:ascii="Arial" w:hAnsi="Arial" w:cs="Arial"/>
          <w:sz w:val="22"/>
          <w:szCs w:val="22"/>
        </w:rPr>
      </w:pPr>
    </w:p>
    <w:p w14:paraId="295A8169" w14:textId="77777777" w:rsidR="00D07E0D" w:rsidRPr="006A1E69" w:rsidRDefault="00D07E0D" w:rsidP="00D07E0D">
      <w:pPr>
        <w:jc w:val="both"/>
        <w:rPr>
          <w:rFonts w:ascii="Arial" w:hAnsi="Arial" w:cs="Arial"/>
          <w:sz w:val="22"/>
          <w:szCs w:val="22"/>
        </w:rPr>
      </w:pPr>
      <w:r w:rsidRPr="006A1E69">
        <w:rPr>
          <w:rFonts w:ascii="Arial" w:eastAsiaTheme="minorHAnsi" w:hAnsi="Arial" w:cs="Arial"/>
          <w:bCs/>
          <w:i/>
          <w:iCs/>
          <w:sz w:val="22"/>
          <w:szCs w:val="22"/>
          <w:lang w:eastAsia="en-US"/>
        </w:rPr>
        <w:t>Sisè</w:t>
      </w:r>
      <w:r w:rsidRPr="006A1E69">
        <w:rPr>
          <w:rFonts w:ascii="Arial" w:eastAsiaTheme="minorHAnsi" w:hAnsi="Arial" w:cs="Arial"/>
          <w:bCs/>
          <w:sz w:val="22"/>
          <w:szCs w:val="22"/>
          <w:lang w:eastAsia="en-US"/>
        </w:rPr>
        <w:t>.</w:t>
      </w:r>
      <w:r w:rsidRPr="006A1E69">
        <w:rPr>
          <w:rFonts w:ascii="Arial" w:hAnsi="Arial" w:cs="Arial"/>
          <w:sz w:val="22"/>
          <w:szCs w:val="22"/>
        </w:rPr>
        <w:t xml:space="preserve"> Publicar l’adjudicació del contracte i l’informe automàtic de valoració en el Perfil del contractant de la Diputació de Girona, en compliment de l’article 151.1 en relació amb l’article 159.6 </w:t>
      </w:r>
      <w:r w:rsidRPr="006A1E69">
        <w:rPr>
          <w:rFonts w:ascii="Arial" w:hAnsi="Arial" w:cs="Arial"/>
          <w:i/>
          <w:iCs/>
          <w:sz w:val="22"/>
          <w:szCs w:val="22"/>
        </w:rPr>
        <w:t>e</w:t>
      </w:r>
      <w:r w:rsidRPr="006A1E69">
        <w:rPr>
          <w:rFonts w:ascii="Arial" w:hAnsi="Arial" w:cs="Arial"/>
          <w:sz w:val="22"/>
          <w:szCs w:val="22"/>
        </w:rPr>
        <w:t xml:space="preserve"> de la LCSP. </w:t>
      </w:r>
    </w:p>
    <w:p w14:paraId="102367BF" w14:textId="77777777" w:rsidR="00D07E0D" w:rsidRPr="006A1E69" w:rsidRDefault="00D07E0D" w:rsidP="00D07E0D">
      <w:pPr>
        <w:jc w:val="both"/>
        <w:rPr>
          <w:rFonts w:ascii="Arial" w:hAnsi="Arial" w:cs="Arial"/>
          <w:color w:val="00B050"/>
          <w:sz w:val="22"/>
          <w:szCs w:val="22"/>
        </w:rPr>
      </w:pPr>
    </w:p>
    <w:p w14:paraId="394FD29E" w14:textId="77777777" w:rsidR="00D07E0D" w:rsidRPr="006A1E69" w:rsidRDefault="00D07E0D" w:rsidP="00D07E0D">
      <w:pPr>
        <w:jc w:val="both"/>
        <w:rPr>
          <w:rFonts w:ascii="Arial" w:hAnsi="Arial" w:cs="Arial"/>
          <w:i/>
          <w:sz w:val="22"/>
          <w:szCs w:val="22"/>
        </w:rPr>
      </w:pPr>
      <w:r w:rsidRPr="006A1E69">
        <w:rPr>
          <w:rFonts w:ascii="Arial" w:eastAsiaTheme="minorHAnsi" w:hAnsi="Arial" w:cs="Arial"/>
          <w:bCs/>
          <w:i/>
          <w:iCs/>
          <w:sz w:val="22"/>
          <w:szCs w:val="22"/>
          <w:lang w:eastAsia="en-US"/>
        </w:rPr>
        <w:t>Setè</w:t>
      </w:r>
      <w:r w:rsidRPr="006A1E69">
        <w:rPr>
          <w:rFonts w:ascii="Arial" w:eastAsiaTheme="minorHAnsi" w:hAnsi="Arial" w:cs="Arial"/>
          <w:bCs/>
          <w:sz w:val="22"/>
          <w:szCs w:val="22"/>
          <w:lang w:eastAsia="en-US"/>
        </w:rPr>
        <w:t>.</w:t>
      </w:r>
      <w:r w:rsidRPr="006A1E69">
        <w:rPr>
          <w:rFonts w:ascii="Arial" w:hAnsi="Arial" w:cs="Arial"/>
          <w:sz w:val="22"/>
          <w:szCs w:val="22"/>
        </w:rPr>
        <w:t xml:space="preserve"> Comunicar les dades relatives a l’adjudicació del contracte al Registre Públic de Contractes de la Generalitat de Catalunya.</w:t>
      </w:r>
      <w:r w:rsidRPr="006A1E69">
        <w:rPr>
          <w:rFonts w:ascii="Arial" w:hAnsi="Arial" w:cs="Arial"/>
          <w:i/>
          <w:color w:val="00B050"/>
          <w:sz w:val="22"/>
          <w:szCs w:val="22"/>
        </w:rPr>
        <w:tab/>
      </w:r>
    </w:p>
    <w:p w14:paraId="464FD522" w14:textId="77777777" w:rsidR="00D07E0D" w:rsidRPr="006A1E69" w:rsidRDefault="00D07E0D" w:rsidP="00D07E0D">
      <w:pPr>
        <w:jc w:val="both"/>
        <w:rPr>
          <w:rFonts w:ascii="Arial" w:hAnsi="Arial" w:cs="Arial"/>
        </w:rPr>
      </w:pPr>
    </w:p>
    <w:p w14:paraId="3AEE6B25" w14:textId="77777777" w:rsidR="007D64C2" w:rsidRDefault="007D64C2"/>
    <w:sectPr w:rsidR="007D64C2" w:rsidSect="00306EF6">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3222" w14:textId="77777777" w:rsidR="009E23C6" w:rsidRDefault="009E23C6" w:rsidP="00306EF6">
      <w:r>
        <w:separator/>
      </w:r>
    </w:p>
  </w:endnote>
  <w:endnote w:type="continuationSeparator" w:id="0">
    <w:p w14:paraId="4B389AD9" w14:textId="77777777" w:rsidR="009E23C6" w:rsidRDefault="009E23C6" w:rsidP="0030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FAC1" w14:textId="77777777" w:rsidR="009E23C6" w:rsidRDefault="009E23C6" w:rsidP="00306EF6">
      <w:r>
        <w:separator/>
      </w:r>
    </w:p>
  </w:footnote>
  <w:footnote w:type="continuationSeparator" w:id="0">
    <w:p w14:paraId="19A2E84F" w14:textId="77777777" w:rsidR="009E23C6" w:rsidRDefault="009E23C6" w:rsidP="0030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2A27" w14:textId="77777777" w:rsidR="00144F90" w:rsidRPr="001F53AA" w:rsidRDefault="00144F90" w:rsidP="00144F90">
    <w:pPr>
      <w:ind w:right="-1"/>
      <w:jc w:val="both"/>
      <w:rPr>
        <w:rFonts w:ascii="Arial" w:eastAsia="SimSun" w:hAnsi="Arial" w:cs="Arial"/>
        <w:color w:val="FF0000"/>
        <w:kern w:val="1"/>
        <w:sz w:val="18"/>
        <w:szCs w:val="18"/>
        <w:lang w:bidi="hi-IN"/>
      </w:rPr>
    </w:pPr>
    <w:r w:rsidRPr="001F53AA">
      <w:rPr>
        <w:rFonts w:ascii="Arial" w:eastAsia="Arial" w:hAnsi="Arial" w:cs="Arial"/>
        <w:i/>
        <w:iCs/>
        <w:color w:val="FF0000"/>
        <w:sz w:val="18"/>
        <w:szCs w:val="18"/>
      </w:rPr>
      <w:t>(</w:t>
    </w:r>
    <w:r w:rsidRPr="001F53AA">
      <w:rPr>
        <w:rFonts w:ascii="Arial" w:eastAsia="Arial" w:hAnsi="Arial" w:cs="Arial"/>
        <w:b/>
        <w:bCs/>
        <w:i/>
        <w:iCs/>
        <w:color w:val="FF0000"/>
        <w:sz w:val="18"/>
        <w:szCs w:val="18"/>
      </w:rPr>
      <w:t>Atenció:</w:t>
    </w:r>
    <w:r w:rsidRPr="001F53AA">
      <w:rPr>
        <w:rFonts w:ascii="Arial" w:eastAsia="Arial" w:hAnsi="Arial" w:cs="Arial"/>
        <w:i/>
        <w:iCs/>
        <w:color w:val="FF0000"/>
        <w:sz w:val="18"/>
        <w:szCs w:val="18"/>
      </w:rPr>
      <w:t xml:space="preserve"> Aquest document té caràcter orientatiu i constitueix únicament una proposta de redacció, no un model tancat ni un formulari estàndard. En conseqüència, l’ens local que en faci ús ha d’adaptar-ne el contingut, completar-lo o modificar-lo d’acord amb la seva realitat concreta i amb el criteri tècnic i jurídic propi, incorporant el que cregui convenient i respectant el contingut mínim que indica l’annex 4 del PCAP. Entre parèntesis i en cursiva, apareixen les notes, avisos, indicacions, aclariments, etc.; entre claudàtors, els camps que cal emplenar d’acord amb les indicacions marcades en gris, i en vermell, els casos en què cal mantenir només la versió de text que escaigui.)  </w:t>
    </w:r>
  </w:p>
  <w:p w14:paraId="288D1801" w14:textId="77777777" w:rsidR="00144F90" w:rsidRDefault="00144F9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23D1C"/>
    <w:multiLevelType w:val="hybridMultilevel"/>
    <w:tmpl w:val="17B83A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7665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CC"/>
    <w:rsid w:val="00013786"/>
    <w:rsid w:val="00030EDE"/>
    <w:rsid w:val="00054667"/>
    <w:rsid w:val="00063B09"/>
    <w:rsid w:val="0006544F"/>
    <w:rsid w:val="00074C07"/>
    <w:rsid w:val="000D524D"/>
    <w:rsid w:val="000E3754"/>
    <w:rsid w:val="00134E57"/>
    <w:rsid w:val="00142816"/>
    <w:rsid w:val="00143646"/>
    <w:rsid w:val="00144A7E"/>
    <w:rsid w:val="00144F90"/>
    <w:rsid w:val="001513A7"/>
    <w:rsid w:val="00167B53"/>
    <w:rsid w:val="00182F04"/>
    <w:rsid w:val="001B6C71"/>
    <w:rsid w:val="001C66B3"/>
    <w:rsid w:val="001E3900"/>
    <w:rsid w:val="001F2F72"/>
    <w:rsid w:val="001F5D04"/>
    <w:rsid w:val="00247451"/>
    <w:rsid w:val="0026038C"/>
    <w:rsid w:val="00261234"/>
    <w:rsid w:val="0028399B"/>
    <w:rsid w:val="002A6258"/>
    <w:rsid w:val="002E0FFD"/>
    <w:rsid w:val="002F5796"/>
    <w:rsid w:val="00306EF6"/>
    <w:rsid w:val="00314BB4"/>
    <w:rsid w:val="00341D61"/>
    <w:rsid w:val="00350CD7"/>
    <w:rsid w:val="0035449D"/>
    <w:rsid w:val="00361876"/>
    <w:rsid w:val="003704E0"/>
    <w:rsid w:val="00371817"/>
    <w:rsid w:val="003765CC"/>
    <w:rsid w:val="00383EA1"/>
    <w:rsid w:val="00386B35"/>
    <w:rsid w:val="003A6DD7"/>
    <w:rsid w:val="003C075C"/>
    <w:rsid w:val="003C0E05"/>
    <w:rsid w:val="003F6642"/>
    <w:rsid w:val="004127F1"/>
    <w:rsid w:val="00465C87"/>
    <w:rsid w:val="004761D1"/>
    <w:rsid w:val="004E31C7"/>
    <w:rsid w:val="004E4525"/>
    <w:rsid w:val="004F39D8"/>
    <w:rsid w:val="005841AF"/>
    <w:rsid w:val="00594E50"/>
    <w:rsid w:val="005C26B8"/>
    <w:rsid w:val="0062306B"/>
    <w:rsid w:val="00655D28"/>
    <w:rsid w:val="00664487"/>
    <w:rsid w:val="00670BD3"/>
    <w:rsid w:val="00671B61"/>
    <w:rsid w:val="006865C2"/>
    <w:rsid w:val="006A41B7"/>
    <w:rsid w:val="006C15E7"/>
    <w:rsid w:val="006E6DBD"/>
    <w:rsid w:val="006F3707"/>
    <w:rsid w:val="007065FC"/>
    <w:rsid w:val="0071196E"/>
    <w:rsid w:val="00736CD1"/>
    <w:rsid w:val="0074146F"/>
    <w:rsid w:val="0075029F"/>
    <w:rsid w:val="00773495"/>
    <w:rsid w:val="007842A3"/>
    <w:rsid w:val="00790A54"/>
    <w:rsid w:val="007C3301"/>
    <w:rsid w:val="007C638D"/>
    <w:rsid w:val="007D64C2"/>
    <w:rsid w:val="0082285D"/>
    <w:rsid w:val="00870F3B"/>
    <w:rsid w:val="00872745"/>
    <w:rsid w:val="008928BD"/>
    <w:rsid w:val="00896DAD"/>
    <w:rsid w:val="008C2621"/>
    <w:rsid w:val="008E7CDB"/>
    <w:rsid w:val="008F498F"/>
    <w:rsid w:val="00903764"/>
    <w:rsid w:val="00904CCC"/>
    <w:rsid w:val="009313A0"/>
    <w:rsid w:val="009370E9"/>
    <w:rsid w:val="00951B34"/>
    <w:rsid w:val="00972FCD"/>
    <w:rsid w:val="00974464"/>
    <w:rsid w:val="00975E0A"/>
    <w:rsid w:val="00983928"/>
    <w:rsid w:val="009853BD"/>
    <w:rsid w:val="009A6619"/>
    <w:rsid w:val="009B5E36"/>
    <w:rsid w:val="009C6962"/>
    <w:rsid w:val="009D5EA0"/>
    <w:rsid w:val="009E23C6"/>
    <w:rsid w:val="00A007ED"/>
    <w:rsid w:val="00A73258"/>
    <w:rsid w:val="00AC1C98"/>
    <w:rsid w:val="00AC29F1"/>
    <w:rsid w:val="00B11A47"/>
    <w:rsid w:val="00B53127"/>
    <w:rsid w:val="00B5323C"/>
    <w:rsid w:val="00B553CE"/>
    <w:rsid w:val="00B67896"/>
    <w:rsid w:val="00B759D2"/>
    <w:rsid w:val="00B81EB1"/>
    <w:rsid w:val="00BA1582"/>
    <w:rsid w:val="00BC7D3E"/>
    <w:rsid w:val="00BF12A4"/>
    <w:rsid w:val="00BF77F2"/>
    <w:rsid w:val="00C21324"/>
    <w:rsid w:val="00C22848"/>
    <w:rsid w:val="00C247B4"/>
    <w:rsid w:val="00C24A3C"/>
    <w:rsid w:val="00C44022"/>
    <w:rsid w:val="00C67B95"/>
    <w:rsid w:val="00C93F8A"/>
    <w:rsid w:val="00CA1DD7"/>
    <w:rsid w:val="00CA3667"/>
    <w:rsid w:val="00CA3716"/>
    <w:rsid w:val="00CB57D9"/>
    <w:rsid w:val="00CC2C60"/>
    <w:rsid w:val="00D07CE5"/>
    <w:rsid w:val="00D07E0D"/>
    <w:rsid w:val="00D114B2"/>
    <w:rsid w:val="00D16638"/>
    <w:rsid w:val="00D43565"/>
    <w:rsid w:val="00D85EA8"/>
    <w:rsid w:val="00DA238E"/>
    <w:rsid w:val="00DB19C0"/>
    <w:rsid w:val="00DC17F3"/>
    <w:rsid w:val="00DD7E92"/>
    <w:rsid w:val="00DE4F4F"/>
    <w:rsid w:val="00E3469A"/>
    <w:rsid w:val="00E47AC7"/>
    <w:rsid w:val="00E6370A"/>
    <w:rsid w:val="00EA26AA"/>
    <w:rsid w:val="00ED7FBF"/>
    <w:rsid w:val="00EE2B8F"/>
    <w:rsid w:val="00F0142D"/>
    <w:rsid w:val="00F4427E"/>
    <w:rsid w:val="00F64646"/>
    <w:rsid w:val="00F83080"/>
    <w:rsid w:val="00F9436C"/>
    <w:rsid w:val="00F944A2"/>
    <w:rsid w:val="00FF5A6D"/>
    <w:rsid w:val="00FF5E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5208"/>
  <w15:chartTrackingRefBased/>
  <w15:docId w15:val="{B2C302A2-7514-482A-8DC0-79C604E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0D"/>
    <w:pPr>
      <w:suppressAutoHyphens/>
      <w:spacing w:after="0" w:line="240" w:lineRule="auto"/>
    </w:pPr>
    <w:rPr>
      <w:rFonts w:ascii="Times New Roman" w:eastAsia="Times New Roman" w:hAnsi="Times New Roman" w:cs="Times New Roman"/>
      <w:sz w:val="20"/>
      <w:szCs w:val="20"/>
      <w:lang w:val="ca-ES" w:eastAsia="zh-CN"/>
    </w:rPr>
  </w:style>
  <w:style w:type="paragraph" w:styleId="Ttol1">
    <w:name w:val="heading 1"/>
    <w:basedOn w:val="Normal"/>
    <w:next w:val="Normal"/>
    <w:link w:val="Ttol1Car"/>
    <w:uiPriority w:val="9"/>
    <w:qFormat/>
    <w:rsid w:val="00904C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904C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904CC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904CC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904CC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904CC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04CC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04CC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04CC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04CCC"/>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904CCC"/>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904CCC"/>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904CCC"/>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904CCC"/>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904CCC"/>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904CCC"/>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904CCC"/>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904CCC"/>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904CC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04CCC"/>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904CC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04CCC"/>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04CCC"/>
    <w:pPr>
      <w:spacing w:before="160"/>
      <w:jc w:val="center"/>
    </w:pPr>
    <w:rPr>
      <w:i/>
      <w:iCs/>
      <w:color w:val="404040" w:themeColor="text1" w:themeTint="BF"/>
    </w:rPr>
  </w:style>
  <w:style w:type="character" w:customStyle="1" w:styleId="CitaCar">
    <w:name w:val="Cita Car"/>
    <w:basedOn w:val="Lletraperdefectedelpargraf"/>
    <w:link w:val="Cita"/>
    <w:uiPriority w:val="29"/>
    <w:rsid w:val="00904CCC"/>
    <w:rPr>
      <w:i/>
      <w:iCs/>
      <w:color w:val="404040" w:themeColor="text1" w:themeTint="BF"/>
      <w:lang w:val="ca-ES"/>
    </w:rPr>
  </w:style>
  <w:style w:type="paragraph" w:styleId="Pargrafdellista">
    <w:name w:val="List Paragraph"/>
    <w:basedOn w:val="Normal"/>
    <w:uiPriority w:val="34"/>
    <w:qFormat/>
    <w:rsid w:val="00904CCC"/>
    <w:pPr>
      <w:ind w:left="720"/>
      <w:contextualSpacing/>
    </w:pPr>
  </w:style>
  <w:style w:type="character" w:styleId="mfasiintens">
    <w:name w:val="Intense Emphasis"/>
    <w:basedOn w:val="Lletraperdefectedelpargraf"/>
    <w:uiPriority w:val="21"/>
    <w:qFormat/>
    <w:rsid w:val="00904CCC"/>
    <w:rPr>
      <w:i/>
      <w:iCs/>
      <w:color w:val="2E74B5" w:themeColor="accent1" w:themeShade="BF"/>
    </w:rPr>
  </w:style>
  <w:style w:type="paragraph" w:styleId="Citaintensa">
    <w:name w:val="Intense Quote"/>
    <w:basedOn w:val="Normal"/>
    <w:next w:val="Normal"/>
    <w:link w:val="CitaintensaCar"/>
    <w:uiPriority w:val="30"/>
    <w:qFormat/>
    <w:rsid w:val="00904C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904CCC"/>
    <w:rPr>
      <w:i/>
      <w:iCs/>
      <w:color w:val="2E74B5" w:themeColor="accent1" w:themeShade="BF"/>
      <w:lang w:val="ca-ES"/>
    </w:rPr>
  </w:style>
  <w:style w:type="character" w:styleId="Refernciaintensa">
    <w:name w:val="Intense Reference"/>
    <w:basedOn w:val="Lletraperdefectedelpargraf"/>
    <w:uiPriority w:val="32"/>
    <w:qFormat/>
    <w:rsid w:val="00904CCC"/>
    <w:rPr>
      <w:b/>
      <w:bCs/>
      <w:smallCaps/>
      <w:color w:val="2E74B5" w:themeColor="accent1" w:themeShade="BF"/>
      <w:spacing w:val="5"/>
    </w:rPr>
  </w:style>
  <w:style w:type="paragraph" w:styleId="Capalera">
    <w:name w:val="header"/>
    <w:basedOn w:val="Normal"/>
    <w:link w:val="CapaleraCar"/>
    <w:uiPriority w:val="99"/>
    <w:unhideWhenUsed/>
    <w:rsid w:val="00306EF6"/>
    <w:pPr>
      <w:tabs>
        <w:tab w:val="center" w:pos="4252"/>
        <w:tab w:val="right" w:pos="8504"/>
      </w:tabs>
    </w:pPr>
  </w:style>
  <w:style w:type="character" w:customStyle="1" w:styleId="CapaleraCar">
    <w:name w:val="Capçalera Car"/>
    <w:basedOn w:val="Lletraperdefectedelpargraf"/>
    <w:link w:val="Capalera"/>
    <w:uiPriority w:val="99"/>
    <w:rsid w:val="00306EF6"/>
    <w:rPr>
      <w:lang w:val="ca-ES"/>
    </w:rPr>
  </w:style>
  <w:style w:type="paragraph" w:styleId="Peu">
    <w:name w:val="footer"/>
    <w:basedOn w:val="Normal"/>
    <w:link w:val="PeuCar"/>
    <w:uiPriority w:val="99"/>
    <w:unhideWhenUsed/>
    <w:rsid w:val="00306EF6"/>
    <w:pPr>
      <w:tabs>
        <w:tab w:val="center" w:pos="4252"/>
        <w:tab w:val="right" w:pos="8504"/>
      </w:tabs>
    </w:pPr>
  </w:style>
  <w:style w:type="character" w:customStyle="1" w:styleId="PeuCar">
    <w:name w:val="Peu Car"/>
    <w:basedOn w:val="Lletraperdefectedelpargraf"/>
    <w:link w:val="Peu"/>
    <w:uiPriority w:val="99"/>
    <w:rsid w:val="00306EF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DA24-11BB-4F71-AA2C-DA3C9096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1241</Words>
  <Characters>7075</Characters>
  <Application>Microsoft Office Word</Application>
  <DocSecurity>0</DocSecurity>
  <Lines>58</Lines>
  <Paragraphs>16</Paragraphs>
  <ScaleCrop>false</ScaleCrop>
  <Company>XALOC</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Canals Juventench</dc:creator>
  <cp:keywords/>
  <dc:description/>
  <cp:lastModifiedBy>Pau Canals Juventench</cp:lastModifiedBy>
  <cp:revision>8</cp:revision>
  <dcterms:created xsi:type="dcterms:W3CDTF">2026-02-16T10:27:00Z</dcterms:created>
  <dcterms:modified xsi:type="dcterms:W3CDTF">2026-03-17T10:54:00Z</dcterms:modified>
</cp:coreProperties>
</file>